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999A6" w14:textId="77777777" w:rsidR="005C7B85" w:rsidRDefault="005C7B85">
      <w:pPr>
        <w:rPr>
          <w:rFonts w:ascii="Times New Roman" w:eastAsia="仿宋" w:hAnsi="Times New Roman" w:cs="Times New Roman"/>
          <w:b/>
          <w:bCs/>
          <w:sz w:val="32"/>
          <w:szCs w:val="32"/>
        </w:rPr>
      </w:pPr>
    </w:p>
    <w:p w14:paraId="0A084063" w14:textId="77777777" w:rsidR="005C7B85" w:rsidRDefault="005C7B85">
      <w:pPr>
        <w:ind w:firstLineChars="600" w:firstLine="1928"/>
        <w:rPr>
          <w:rFonts w:ascii="Times New Roman" w:eastAsia="仿宋" w:hAnsi="Times New Roman" w:cs="Times New Roman"/>
          <w:b/>
          <w:bCs/>
          <w:sz w:val="32"/>
          <w:szCs w:val="32"/>
        </w:rPr>
      </w:pPr>
    </w:p>
    <w:p w14:paraId="799AC996" w14:textId="77777777" w:rsidR="005C7B85" w:rsidRDefault="005C7B85">
      <w:pPr>
        <w:ind w:firstLineChars="600" w:firstLine="1928"/>
        <w:rPr>
          <w:rFonts w:ascii="Times New Roman" w:eastAsia="仿宋" w:hAnsi="Times New Roman" w:cs="Times New Roman"/>
          <w:b/>
          <w:bCs/>
          <w:sz w:val="32"/>
          <w:szCs w:val="32"/>
        </w:rPr>
      </w:pPr>
    </w:p>
    <w:p w14:paraId="42348577" w14:textId="77777777" w:rsidR="005C7B85" w:rsidRDefault="00347CC6">
      <w:pPr>
        <w:ind w:firstLineChars="600" w:firstLine="1928"/>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 xml:space="preserve">    </w:t>
      </w:r>
      <w:r>
        <w:rPr>
          <w:rFonts w:ascii="Times New Roman" w:eastAsia="仿宋" w:hAnsi="Times New Roman" w:cs="Times New Roman" w:hint="eastAsia"/>
          <w:b/>
          <w:bCs/>
          <w:sz w:val="32"/>
          <w:szCs w:val="32"/>
        </w:rPr>
        <w:t>中国渔业协会团体标准</w:t>
      </w:r>
    </w:p>
    <w:p w14:paraId="73F0F760" w14:textId="77777777" w:rsidR="005C7B85" w:rsidRDefault="005C7B85">
      <w:pPr>
        <w:rPr>
          <w:rFonts w:ascii="Times New Roman" w:eastAsia="仿宋" w:hAnsi="Times New Roman" w:cs="Times New Roman"/>
          <w:b/>
          <w:bCs/>
          <w:sz w:val="32"/>
          <w:szCs w:val="32"/>
        </w:rPr>
      </w:pPr>
    </w:p>
    <w:p w14:paraId="7E4F1336" w14:textId="5EC74430" w:rsidR="005C7B85" w:rsidRDefault="00347CC6">
      <w:pPr>
        <w:ind w:firstLineChars="200" w:firstLine="643"/>
        <w:jc w:val="center"/>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w:t>
      </w:r>
      <w:r>
        <w:rPr>
          <w:rFonts w:ascii="Times New Roman" w:eastAsia="仿宋" w:hAnsi="Times New Roman" w:cs="Times New Roman"/>
          <w:b/>
          <w:bCs/>
          <w:sz w:val="32"/>
          <w:szCs w:val="32"/>
        </w:rPr>
        <w:t>同江鳇鱼</w:t>
      </w:r>
      <w:r>
        <w:rPr>
          <w:rFonts w:ascii="Times New Roman" w:eastAsia="仿宋" w:hAnsi="Times New Roman" w:cs="Times New Roman" w:hint="eastAsia"/>
          <w:b/>
          <w:bCs/>
          <w:sz w:val="32"/>
          <w:szCs w:val="32"/>
        </w:rPr>
        <w:t xml:space="preserve"> </w:t>
      </w:r>
      <w:r>
        <w:rPr>
          <w:rFonts w:ascii="Times New Roman" w:eastAsia="仿宋" w:hAnsi="Times New Roman" w:cs="Times New Roman" w:hint="eastAsia"/>
          <w:b/>
          <w:bCs/>
          <w:sz w:val="32"/>
          <w:szCs w:val="32"/>
        </w:rPr>
        <w:t>鲜、冻产品》编制说明</w:t>
      </w:r>
    </w:p>
    <w:p w14:paraId="3AA0E9D7" w14:textId="77777777" w:rsidR="005C7B85" w:rsidRDefault="00347CC6">
      <w:pPr>
        <w:ind w:firstLineChars="800" w:firstLine="2570"/>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 xml:space="preserve">    </w:t>
      </w:r>
      <w:r>
        <w:rPr>
          <w:rFonts w:ascii="Times New Roman" w:eastAsia="仿宋" w:hAnsi="Times New Roman" w:cs="Times New Roman" w:hint="eastAsia"/>
          <w:b/>
          <w:bCs/>
          <w:sz w:val="32"/>
          <w:szCs w:val="32"/>
        </w:rPr>
        <w:t>（征求意见稿）</w:t>
      </w:r>
    </w:p>
    <w:p w14:paraId="4A37B43F" w14:textId="1A9834C6" w:rsidR="005C7B85" w:rsidRDefault="00347CC6">
      <w:pPr>
        <w:ind w:firstLineChars="1000" w:firstLine="3213"/>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 xml:space="preserve">    202</w:t>
      </w:r>
      <w:r w:rsidR="00DC53CD">
        <w:rPr>
          <w:rFonts w:ascii="Times New Roman" w:eastAsia="仿宋" w:hAnsi="Times New Roman" w:cs="Times New Roman" w:hint="eastAsia"/>
          <w:b/>
          <w:bCs/>
          <w:sz w:val="32"/>
          <w:szCs w:val="32"/>
        </w:rPr>
        <w:t>6</w:t>
      </w:r>
      <w:r>
        <w:rPr>
          <w:rFonts w:ascii="Times New Roman" w:eastAsia="仿宋" w:hAnsi="Times New Roman" w:cs="Times New Roman" w:hint="eastAsia"/>
          <w:b/>
          <w:bCs/>
          <w:sz w:val="32"/>
          <w:szCs w:val="32"/>
        </w:rPr>
        <w:t>.</w:t>
      </w:r>
      <w:r w:rsidR="00DC53CD">
        <w:rPr>
          <w:rFonts w:ascii="Times New Roman" w:eastAsia="仿宋" w:hAnsi="Times New Roman" w:cs="Times New Roman" w:hint="eastAsia"/>
          <w:b/>
          <w:bCs/>
          <w:sz w:val="32"/>
          <w:szCs w:val="32"/>
        </w:rPr>
        <w:t>4</w:t>
      </w:r>
    </w:p>
    <w:p w14:paraId="560AB83E" w14:textId="77777777" w:rsidR="005C7B85" w:rsidRDefault="005C7B85">
      <w:pPr>
        <w:rPr>
          <w:rFonts w:ascii="Times New Roman" w:eastAsia="仿宋" w:hAnsi="Times New Roman" w:cs="Times New Roman"/>
          <w:b/>
          <w:bCs/>
          <w:sz w:val="32"/>
          <w:szCs w:val="32"/>
        </w:rPr>
      </w:pPr>
    </w:p>
    <w:p w14:paraId="744AF6D1" w14:textId="77777777" w:rsidR="005C7B85" w:rsidRDefault="005C7B85">
      <w:pPr>
        <w:rPr>
          <w:rFonts w:ascii="Times New Roman" w:eastAsia="仿宋" w:hAnsi="Times New Roman" w:cs="Times New Roman"/>
          <w:b/>
          <w:bCs/>
          <w:sz w:val="32"/>
          <w:szCs w:val="32"/>
        </w:rPr>
      </w:pPr>
    </w:p>
    <w:p w14:paraId="7AEB9706" w14:textId="77777777" w:rsidR="005C7B85" w:rsidRDefault="005C7B85">
      <w:pPr>
        <w:rPr>
          <w:rFonts w:ascii="Times New Roman" w:eastAsia="仿宋" w:hAnsi="Times New Roman" w:cs="Times New Roman"/>
          <w:b/>
          <w:bCs/>
          <w:sz w:val="32"/>
          <w:szCs w:val="32"/>
        </w:rPr>
      </w:pPr>
    </w:p>
    <w:p w14:paraId="1964A27D" w14:textId="77777777" w:rsidR="005C7B85" w:rsidRDefault="00347CC6">
      <w:pPr>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同江市市场监督管理局</w:t>
      </w:r>
    </w:p>
    <w:p w14:paraId="44BA6030" w14:textId="77777777" w:rsidR="005C7B85" w:rsidRDefault="00347CC6">
      <w:pPr>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中国水产科学研究院黑龙江水产研究所</w:t>
      </w:r>
    </w:p>
    <w:p w14:paraId="3D08F5EB" w14:textId="77777777" w:rsidR="005C7B85" w:rsidRDefault="00347CC6">
      <w:pPr>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佳木斯市检验检测中心</w:t>
      </w:r>
    </w:p>
    <w:p w14:paraId="1BCF021A" w14:textId="77777777" w:rsidR="005C7B85" w:rsidRDefault="00347CC6">
      <w:pPr>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同江市华璟农业投资管理有限责任公司</w:t>
      </w:r>
    </w:p>
    <w:p w14:paraId="6F906F17" w14:textId="77777777" w:rsidR="005C7B85" w:rsidRDefault="00347CC6">
      <w:pPr>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同江市水产技术推广站</w:t>
      </w:r>
    </w:p>
    <w:p w14:paraId="1302C8C8" w14:textId="77777777" w:rsidR="005C7B85" w:rsidRDefault="00347CC6">
      <w:pPr>
        <w:jc w:val="center"/>
        <w:rPr>
          <w:rFonts w:ascii="Times New Roman" w:eastAsia="仿宋" w:hAnsi="Times New Roman" w:cs="Times New Roman"/>
          <w:b/>
          <w:bCs/>
          <w:sz w:val="32"/>
          <w:szCs w:val="32"/>
        </w:rPr>
      </w:pPr>
      <w:r>
        <w:rPr>
          <w:rFonts w:ascii="Times New Roman" w:eastAsia="仿宋" w:hAnsi="Times New Roman" w:cs="Times New Roman"/>
          <w:b/>
          <w:bCs/>
          <w:sz w:val="32"/>
          <w:szCs w:val="32"/>
        </w:rPr>
        <w:t>同江市巍远食品加工有限公司</w:t>
      </w:r>
    </w:p>
    <w:p w14:paraId="6CDD6B35" w14:textId="77777777" w:rsidR="005C7B85" w:rsidRDefault="00347CC6">
      <w:pPr>
        <w:jc w:val="center"/>
        <w:rPr>
          <w:rFonts w:ascii="Times New Roman" w:eastAsia="仿宋" w:hAnsi="Times New Roman" w:cs="Times New Roman"/>
          <w:sz w:val="32"/>
          <w:szCs w:val="32"/>
        </w:rPr>
      </w:pPr>
      <w:r>
        <w:rPr>
          <w:rFonts w:ascii="Times New Roman" w:eastAsia="仿宋" w:hAnsi="Times New Roman" w:cs="Times New Roman"/>
          <w:b/>
          <w:bCs/>
          <w:sz w:val="32"/>
          <w:szCs w:val="32"/>
        </w:rPr>
        <w:t>黑龙江鳇族御膳餐饮管理有限公司</w:t>
      </w:r>
    </w:p>
    <w:p w14:paraId="0566C632" w14:textId="77777777" w:rsidR="005C7B85" w:rsidRDefault="005C7B85">
      <w:pPr>
        <w:rPr>
          <w:rFonts w:ascii="Times New Roman" w:eastAsia="仿宋" w:hAnsi="Times New Roman" w:cs="Times New Roman"/>
          <w:sz w:val="32"/>
          <w:szCs w:val="32"/>
        </w:rPr>
      </w:pPr>
    </w:p>
    <w:p w14:paraId="52CE1C0B" w14:textId="77777777" w:rsidR="005C7B85" w:rsidRDefault="005C7B85">
      <w:pPr>
        <w:rPr>
          <w:rFonts w:ascii="Times New Roman" w:eastAsia="仿宋" w:hAnsi="Times New Roman" w:cs="Times New Roman"/>
          <w:sz w:val="32"/>
          <w:szCs w:val="32"/>
        </w:rPr>
      </w:pPr>
    </w:p>
    <w:p w14:paraId="4816AE75" w14:textId="77777777" w:rsidR="005C7B85" w:rsidRDefault="005C7B85">
      <w:pPr>
        <w:jc w:val="center"/>
        <w:rPr>
          <w:rFonts w:ascii="Times New Roman" w:eastAsia="仿宋" w:hAnsi="Times New Roman" w:cs="Times New Roman"/>
          <w:b/>
          <w:bCs/>
          <w:sz w:val="36"/>
          <w:szCs w:val="36"/>
        </w:rPr>
      </w:pPr>
    </w:p>
    <w:p w14:paraId="1444F1F4" w14:textId="77777777" w:rsidR="00865959" w:rsidRDefault="00865959">
      <w:pPr>
        <w:jc w:val="center"/>
        <w:rPr>
          <w:rFonts w:ascii="Times New Roman" w:eastAsia="仿宋" w:hAnsi="Times New Roman" w:cs="Times New Roman"/>
          <w:b/>
          <w:bCs/>
          <w:sz w:val="36"/>
          <w:szCs w:val="36"/>
        </w:rPr>
      </w:pPr>
    </w:p>
    <w:p w14:paraId="292F9DE4" w14:textId="77777777" w:rsidR="005C7B85" w:rsidRDefault="00347CC6">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lastRenderedPageBreak/>
        <w:t>《</w:t>
      </w:r>
      <w:r>
        <w:rPr>
          <w:rFonts w:ascii="Times New Roman" w:eastAsia="仿宋" w:hAnsi="Times New Roman" w:cs="Times New Roman" w:hint="eastAsia"/>
          <w:b/>
          <w:bCs/>
          <w:sz w:val="36"/>
          <w:szCs w:val="36"/>
        </w:rPr>
        <w:t>同江鳇鱼</w:t>
      </w:r>
      <w:r>
        <w:rPr>
          <w:rFonts w:ascii="Times New Roman" w:eastAsia="仿宋" w:hAnsi="Times New Roman" w:cs="Times New Roman" w:hint="eastAsia"/>
          <w:b/>
          <w:bCs/>
          <w:sz w:val="36"/>
          <w:szCs w:val="36"/>
        </w:rPr>
        <w:t xml:space="preserve"> </w:t>
      </w:r>
      <w:r>
        <w:rPr>
          <w:rFonts w:ascii="Times New Roman" w:eastAsia="仿宋" w:hAnsi="Times New Roman" w:cs="Times New Roman" w:hint="eastAsia"/>
          <w:b/>
          <w:bCs/>
          <w:sz w:val="36"/>
          <w:szCs w:val="36"/>
        </w:rPr>
        <w:t>鲜、冻产品</w:t>
      </w:r>
      <w:r>
        <w:rPr>
          <w:rFonts w:ascii="Times New Roman" w:eastAsia="仿宋" w:hAnsi="Times New Roman" w:cs="Times New Roman"/>
          <w:b/>
          <w:bCs/>
          <w:sz w:val="36"/>
          <w:szCs w:val="36"/>
        </w:rPr>
        <w:t>》编制说明</w:t>
      </w:r>
    </w:p>
    <w:p w14:paraId="22C8F013"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一、工作简况，包括任务来源、制定背景、起草过程等。</w:t>
      </w:r>
    </w:p>
    <w:p w14:paraId="11AEBDE1" w14:textId="77777777" w:rsidR="005C7B85" w:rsidRPr="006E5ED2" w:rsidRDefault="00347CC6">
      <w:pPr>
        <w:ind w:firstLineChars="200" w:firstLine="562"/>
        <w:rPr>
          <w:rFonts w:ascii="Times New Roman" w:eastAsia="仿宋" w:hAnsi="Times New Roman" w:cs="Times New Roman"/>
          <w:b/>
          <w:bCs/>
          <w:sz w:val="28"/>
          <w:szCs w:val="28"/>
        </w:rPr>
      </w:pPr>
      <w:r w:rsidRPr="006E5ED2">
        <w:rPr>
          <w:rFonts w:ascii="Times New Roman" w:eastAsia="仿宋" w:hAnsi="Times New Roman" w:cs="Times New Roman" w:hint="eastAsia"/>
          <w:b/>
          <w:bCs/>
          <w:sz w:val="28"/>
          <w:szCs w:val="28"/>
        </w:rPr>
        <w:t>（一）任务来源</w:t>
      </w:r>
    </w:p>
    <w:p w14:paraId="77B72452" w14:textId="5E775F06"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依据国家标准化管理委员会和民政部颁布的《团体标准管理规定》，以及《中国渔业协会团体标准管理办法》中的相关条款，经评审专家组严格审查，中国渔业协会标准化技术委员会常务委员会批准，《</w:t>
      </w:r>
      <w:r>
        <w:rPr>
          <w:rFonts w:ascii="Times New Roman" w:eastAsia="仿宋" w:hAnsi="Times New Roman" w:cs="Times New Roman" w:hint="eastAsia"/>
          <w:sz w:val="28"/>
          <w:szCs w:val="28"/>
        </w:rPr>
        <w:t>同江鳇鱼</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鲜、冻产品</w:t>
      </w:r>
      <w:r>
        <w:rPr>
          <w:rFonts w:ascii="Times New Roman" w:eastAsia="仿宋" w:hAnsi="Times New Roman" w:cs="Times New Roman"/>
          <w:sz w:val="28"/>
          <w:szCs w:val="28"/>
        </w:rPr>
        <w:t>》团体标准正式立项。该标准由同江市市场监督管理局牵头起草，旨在为</w:t>
      </w:r>
      <w:r>
        <w:rPr>
          <w:rFonts w:ascii="Times New Roman" w:eastAsia="仿宋" w:hAnsi="Times New Roman" w:cs="Times New Roman" w:hint="eastAsia"/>
          <w:sz w:val="28"/>
          <w:szCs w:val="28"/>
        </w:rPr>
        <w:t>同江鳇鱼产品提升品牌价值，统一生产规范和要求，增强消费者信任度，推动同江鳇鱼产品的标准化和市场化。本标准的制定有利于规避市场假冒同江鳇鱼产品品质和风味差异较大、市场缺乏监管依据的风险，可保护同江鳇鱼的品牌价值，规范同江鳇鱼的商品来源、质量及风味特征等，促进同江鳇鱼产业的高质量健康发展。</w:t>
      </w:r>
    </w:p>
    <w:p w14:paraId="47F957D9" w14:textId="471ED7F6" w:rsidR="005C7B85" w:rsidRDefault="006E5ED2" w:rsidP="006E5ED2">
      <w:pPr>
        <w:ind w:firstLineChars="200" w:firstLine="562"/>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（二）</w:t>
      </w:r>
      <w:r>
        <w:rPr>
          <w:rFonts w:ascii="Times New Roman" w:eastAsia="仿宋" w:hAnsi="Times New Roman" w:cs="Times New Roman"/>
          <w:b/>
          <w:bCs/>
          <w:sz w:val="28"/>
          <w:szCs w:val="28"/>
        </w:rPr>
        <w:t>制定背景</w:t>
      </w:r>
    </w:p>
    <w:p w14:paraId="43ABF5A0" w14:textId="77777777" w:rsidR="005C7B85" w:rsidRDefault="00347CC6">
      <w:pPr>
        <w:ind w:firstLine="570"/>
        <w:rPr>
          <w:rFonts w:ascii="Times New Roman" w:eastAsia="仿宋" w:hAnsi="Times New Roman" w:cs="Times New Roman"/>
          <w:sz w:val="28"/>
          <w:szCs w:val="28"/>
        </w:rPr>
      </w:pPr>
      <w:r>
        <w:rPr>
          <w:rFonts w:ascii="Times New Roman" w:eastAsia="仿宋" w:hAnsi="Times New Roman" w:cs="Times New Roman" w:hint="eastAsia"/>
          <w:sz w:val="28"/>
          <w:szCs w:val="28"/>
        </w:rPr>
        <w:t>鲟鱼为鲟鳇鱼的统称，起源于白垩纪时期，被誉为水中活化石，具有极高的科学研究价值和经济价值。鲟鱼肉质细腻，营养丰富，味道鲜美，深受消费者的欢迎，尤其是由其卵制备而成的鲟鱼子酱被称为“黑色黄金”，国际售价高达</w:t>
      </w:r>
      <w:r>
        <w:rPr>
          <w:rFonts w:ascii="Times New Roman" w:eastAsia="仿宋" w:hAnsi="Times New Roman" w:cs="Times New Roman" w:hint="eastAsia"/>
          <w:sz w:val="28"/>
          <w:szCs w:val="28"/>
        </w:rPr>
        <w:t>2000</w:t>
      </w:r>
      <w:r>
        <w:rPr>
          <w:rFonts w:ascii="Times New Roman" w:eastAsia="仿宋" w:hAnsi="Times New Roman" w:cs="Times New Roman" w:hint="eastAsia"/>
          <w:sz w:val="28"/>
          <w:szCs w:val="28"/>
        </w:rPr>
        <w:t>美元</w:t>
      </w:r>
      <w:r>
        <w:rPr>
          <w:rFonts w:ascii="Times New Roman" w:eastAsia="仿宋" w:hAnsi="Times New Roman" w:cs="Times New Roman" w:hint="eastAsia"/>
          <w:sz w:val="28"/>
          <w:szCs w:val="28"/>
        </w:rPr>
        <w:t>/kg</w:t>
      </w:r>
      <w:r>
        <w:rPr>
          <w:rFonts w:ascii="Times New Roman" w:eastAsia="仿宋" w:hAnsi="Times New Roman" w:cs="Times New Roman" w:hint="eastAsia"/>
          <w:sz w:val="28"/>
          <w:szCs w:val="28"/>
        </w:rPr>
        <w:t>，一直是欧美等国的传统奢侈美食，与鹅肝和松露并称为“世界三大美食”。目前，我国已成为世界鲟鱼最大的养殖国和出口国，其中年养殖产量达</w:t>
      </w:r>
      <w:r>
        <w:rPr>
          <w:rFonts w:ascii="Times New Roman" w:eastAsia="仿宋" w:hAnsi="Times New Roman" w:cs="Times New Roman" w:hint="eastAsia"/>
          <w:sz w:val="28"/>
          <w:szCs w:val="28"/>
        </w:rPr>
        <w:t>16.3</w:t>
      </w:r>
      <w:r>
        <w:rPr>
          <w:rFonts w:ascii="Times New Roman" w:eastAsia="仿宋" w:hAnsi="Times New Roman" w:cs="Times New Roman" w:hint="eastAsia"/>
          <w:sz w:val="28"/>
          <w:szCs w:val="28"/>
        </w:rPr>
        <w:t>万吨，占世界鲟鱼养殖产量的</w:t>
      </w:r>
      <w:r>
        <w:rPr>
          <w:rFonts w:ascii="Times New Roman" w:eastAsia="仿宋" w:hAnsi="Times New Roman" w:cs="Times New Roman" w:hint="eastAsia"/>
          <w:sz w:val="28"/>
          <w:szCs w:val="28"/>
        </w:rPr>
        <w:t>85%</w:t>
      </w:r>
      <w:r>
        <w:rPr>
          <w:rFonts w:ascii="Times New Roman" w:eastAsia="仿宋" w:hAnsi="Times New Roman" w:cs="Times New Roman" w:hint="eastAsia"/>
          <w:sz w:val="28"/>
          <w:szCs w:val="28"/>
        </w:rPr>
        <w:t>以上，年出口鲟鱼子酱</w:t>
      </w:r>
      <w:r>
        <w:rPr>
          <w:rFonts w:ascii="Times New Roman" w:eastAsia="仿宋" w:hAnsi="Times New Roman" w:cs="Times New Roman" w:hint="eastAsia"/>
          <w:sz w:val="28"/>
          <w:szCs w:val="28"/>
        </w:rPr>
        <w:t>322</w:t>
      </w:r>
      <w:r>
        <w:rPr>
          <w:rFonts w:ascii="Times New Roman" w:eastAsia="仿宋" w:hAnsi="Times New Roman" w:cs="Times New Roman" w:hint="eastAsia"/>
          <w:sz w:val="28"/>
          <w:szCs w:val="28"/>
        </w:rPr>
        <w:t>吨，占世界鲟鱼子酱的</w:t>
      </w:r>
      <w:r>
        <w:rPr>
          <w:rFonts w:ascii="Times New Roman" w:eastAsia="仿宋" w:hAnsi="Times New Roman" w:cs="Times New Roman" w:hint="eastAsia"/>
          <w:sz w:val="28"/>
          <w:szCs w:val="28"/>
        </w:rPr>
        <w:t>53%</w:t>
      </w:r>
      <w:r>
        <w:rPr>
          <w:rFonts w:ascii="Times New Roman" w:eastAsia="仿宋" w:hAnsi="Times New Roman" w:cs="Times New Roman" w:hint="eastAsia"/>
          <w:sz w:val="28"/>
          <w:szCs w:val="28"/>
        </w:rPr>
        <w:t>，彰显了鲟鱼大国的国际地位。</w:t>
      </w:r>
    </w:p>
    <w:p w14:paraId="36FAD424"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lastRenderedPageBreak/>
        <w:t>鳇是黑龙江省大型名贵经济鱼类，是淡水鱼中个头最大、最长寿的鱼，主要分布在黑龙江、松花江下游流域。近年来，国家加大对农业的支持力度，出台了一系列扶持政策，为冷水鱼产业发展提供了良好的政策环境。黑龙江省也先后出台了《黑龙江省“十四五”渔业发展规划》、《黑龙江省冷水鱼业振兴行动方案（</w:t>
      </w:r>
      <w:r>
        <w:rPr>
          <w:rFonts w:ascii="Times New Roman" w:eastAsia="仿宋" w:hAnsi="Times New Roman" w:cs="Times New Roman" w:hint="eastAsia"/>
          <w:sz w:val="28"/>
          <w:szCs w:val="28"/>
        </w:rPr>
        <w:t>2022-026</w:t>
      </w:r>
      <w:r>
        <w:rPr>
          <w:rFonts w:ascii="Times New Roman" w:eastAsia="仿宋" w:hAnsi="Times New Roman" w:cs="Times New Roman" w:hint="eastAsia"/>
          <w:sz w:val="28"/>
          <w:szCs w:val="28"/>
        </w:rPr>
        <w:t>年）》等，明确提出大力发展鲟鳇等冷水鱼产业。历经二十几年的发展，我国鲟鱼产业已形成了集“养繁种加”于一体的全产业链条，产业价值高达</w:t>
      </w:r>
      <w:r>
        <w:rPr>
          <w:rFonts w:ascii="Times New Roman" w:eastAsia="仿宋" w:hAnsi="Times New Roman" w:cs="Times New Roman" w:hint="eastAsia"/>
          <w:sz w:val="28"/>
          <w:szCs w:val="28"/>
        </w:rPr>
        <w:t>50</w:t>
      </w:r>
      <w:r>
        <w:rPr>
          <w:rFonts w:ascii="Times New Roman" w:eastAsia="仿宋" w:hAnsi="Times New Roman" w:cs="Times New Roman" w:hint="eastAsia"/>
          <w:sz w:val="28"/>
          <w:szCs w:val="28"/>
        </w:rPr>
        <w:t>亿元以上，鲟鳇的养殖区域也遍布于全国具有山间溪流、库湾等冷水资源的多个省市地区。同江市地处于黑龙江和松花江交汇处处南岸，境内江河纵横交错，渔业禀赋优势突出，不但是赫哲族的发祥地和主要聚居区，也是我国鲟鳇鱼重要的天然产卵场和育肥场，因此同江市养殖的鳇鱼具有得天独厚的地域资源优势和种源优势。</w:t>
      </w:r>
    </w:p>
    <w:p w14:paraId="4FA93AD3"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近年来，</w:t>
      </w:r>
      <w:r>
        <w:rPr>
          <w:rFonts w:ascii="Times New Roman" w:eastAsia="仿宋" w:hAnsi="Times New Roman" w:cs="Times New Roman"/>
          <w:sz w:val="28"/>
          <w:szCs w:val="28"/>
        </w:rPr>
        <w:t>同江市</w:t>
      </w:r>
      <w:r>
        <w:rPr>
          <w:rFonts w:ascii="Times New Roman" w:eastAsia="仿宋" w:hAnsi="Times New Roman" w:cs="Times New Roman" w:hint="eastAsia"/>
          <w:sz w:val="28"/>
          <w:szCs w:val="28"/>
        </w:rPr>
        <w:t>政府</w:t>
      </w:r>
      <w:r>
        <w:rPr>
          <w:rFonts w:ascii="Times New Roman" w:eastAsia="仿宋" w:hAnsi="Times New Roman" w:cs="Times New Roman"/>
          <w:sz w:val="28"/>
          <w:szCs w:val="28"/>
        </w:rPr>
        <w:t>坚持</w:t>
      </w:r>
      <w:r>
        <w:rPr>
          <w:rFonts w:ascii="Times New Roman" w:eastAsia="仿宋" w:hAnsi="Times New Roman" w:cs="Times New Roman"/>
          <w:sz w:val="28"/>
          <w:szCs w:val="28"/>
        </w:rPr>
        <w:t>“</w:t>
      </w:r>
      <w:r>
        <w:rPr>
          <w:rFonts w:ascii="Times New Roman" w:eastAsia="仿宋" w:hAnsi="Times New Roman" w:cs="Times New Roman"/>
          <w:sz w:val="28"/>
          <w:szCs w:val="28"/>
        </w:rPr>
        <w:t>保护与开发</w:t>
      </w:r>
      <w:r>
        <w:rPr>
          <w:rFonts w:ascii="Times New Roman" w:eastAsia="仿宋" w:hAnsi="Times New Roman" w:cs="Times New Roman"/>
          <w:sz w:val="28"/>
          <w:szCs w:val="28"/>
        </w:rPr>
        <w:t>”</w:t>
      </w:r>
      <w:r>
        <w:rPr>
          <w:rFonts w:ascii="Times New Roman" w:eastAsia="仿宋" w:hAnsi="Times New Roman" w:cs="Times New Roman"/>
          <w:sz w:val="28"/>
          <w:szCs w:val="28"/>
        </w:rPr>
        <w:t>并重，在鳇鱼种质</w:t>
      </w:r>
      <w:r>
        <w:rPr>
          <w:rFonts w:ascii="Times New Roman" w:eastAsia="仿宋" w:hAnsi="Times New Roman" w:cs="Times New Roman" w:hint="eastAsia"/>
          <w:sz w:val="28"/>
          <w:szCs w:val="28"/>
        </w:rPr>
        <w:t>保护及开发利用、人工养殖、苗种培育、商品鱼</w:t>
      </w:r>
      <w:r>
        <w:rPr>
          <w:rFonts w:ascii="Times New Roman" w:eastAsia="仿宋" w:hAnsi="Times New Roman" w:cs="Times New Roman"/>
          <w:sz w:val="28"/>
          <w:szCs w:val="28"/>
        </w:rPr>
        <w:t>养殖</w:t>
      </w:r>
      <w:r>
        <w:rPr>
          <w:rFonts w:ascii="Times New Roman" w:eastAsia="仿宋" w:hAnsi="Times New Roman" w:cs="Times New Roman" w:hint="eastAsia"/>
          <w:sz w:val="28"/>
          <w:szCs w:val="28"/>
        </w:rPr>
        <w:t>和品牌建设</w:t>
      </w:r>
      <w:r>
        <w:rPr>
          <w:rFonts w:ascii="Times New Roman" w:eastAsia="仿宋" w:hAnsi="Times New Roman" w:cs="Times New Roman"/>
          <w:sz w:val="28"/>
          <w:szCs w:val="28"/>
        </w:rPr>
        <w:t>等方面</w:t>
      </w:r>
      <w:r>
        <w:rPr>
          <w:rFonts w:ascii="Times New Roman" w:eastAsia="仿宋" w:hAnsi="Times New Roman" w:cs="Times New Roman" w:hint="eastAsia"/>
          <w:sz w:val="28"/>
          <w:szCs w:val="28"/>
        </w:rPr>
        <w:t>均</w:t>
      </w:r>
      <w:r>
        <w:rPr>
          <w:rFonts w:ascii="Times New Roman" w:eastAsia="仿宋" w:hAnsi="Times New Roman" w:cs="Times New Roman"/>
          <w:sz w:val="28"/>
          <w:szCs w:val="28"/>
        </w:rPr>
        <w:t>取得了</w:t>
      </w:r>
      <w:r>
        <w:rPr>
          <w:rFonts w:ascii="Times New Roman" w:eastAsia="仿宋" w:hAnsi="Times New Roman" w:cs="Times New Roman" w:hint="eastAsia"/>
          <w:sz w:val="28"/>
          <w:szCs w:val="28"/>
        </w:rPr>
        <w:t>系列</w:t>
      </w:r>
      <w:r>
        <w:rPr>
          <w:rFonts w:ascii="Times New Roman" w:eastAsia="仿宋" w:hAnsi="Times New Roman" w:cs="Times New Roman"/>
          <w:sz w:val="28"/>
          <w:szCs w:val="28"/>
        </w:rPr>
        <w:t>成果</w:t>
      </w:r>
      <w:r>
        <w:rPr>
          <w:rFonts w:ascii="Times New Roman" w:eastAsia="仿宋" w:hAnsi="Times New Roman" w:cs="Times New Roman" w:hint="eastAsia"/>
          <w:sz w:val="28"/>
          <w:szCs w:val="28"/>
        </w:rPr>
        <w:t>，确定了提出了</w:t>
      </w:r>
      <w:r>
        <w:rPr>
          <w:rFonts w:ascii="Times New Roman" w:eastAsia="仿宋" w:hAnsi="Times New Roman" w:cs="Times New Roman"/>
          <w:sz w:val="28"/>
          <w:szCs w:val="28"/>
        </w:rPr>
        <w:t>抓住前端种质资源和末端市场销售，带动中间的养殖和加工</w:t>
      </w:r>
      <w:r>
        <w:rPr>
          <w:rFonts w:ascii="Times New Roman" w:eastAsia="仿宋" w:hAnsi="Times New Roman" w:cs="Times New Roman" w:hint="eastAsia"/>
          <w:sz w:val="28"/>
          <w:szCs w:val="28"/>
        </w:rPr>
        <w:t>，品牌建设提高产品价值的发展思路</w:t>
      </w:r>
      <w:r>
        <w:rPr>
          <w:rFonts w:ascii="Times New Roman" w:eastAsia="仿宋" w:hAnsi="Times New Roman" w:cs="Times New Roman"/>
          <w:sz w:val="28"/>
          <w:szCs w:val="28"/>
        </w:rPr>
        <w:t>。制定《同江鳇鱼</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鲜、冻产品</w:t>
      </w:r>
      <w:r>
        <w:rPr>
          <w:rFonts w:ascii="Times New Roman" w:eastAsia="仿宋" w:hAnsi="Times New Roman" w:cs="Times New Roman"/>
          <w:sz w:val="28"/>
          <w:szCs w:val="28"/>
        </w:rPr>
        <w:t>》团体标准，旨在响应同江市委、市政府关于振兴</w:t>
      </w:r>
      <w:r>
        <w:rPr>
          <w:rFonts w:ascii="Times New Roman" w:eastAsia="仿宋" w:hAnsi="Times New Roman" w:cs="Times New Roman"/>
          <w:sz w:val="28"/>
          <w:szCs w:val="28"/>
        </w:rPr>
        <w:t>“</w:t>
      </w:r>
      <w:r>
        <w:rPr>
          <w:rFonts w:ascii="Times New Roman" w:eastAsia="仿宋" w:hAnsi="Times New Roman" w:cs="Times New Roman"/>
          <w:sz w:val="28"/>
          <w:szCs w:val="28"/>
        </w:rPr>
        <w:t>同江鳇鱼</w:t>
      </w:r>
      <w:r>
        <w:rPr>
          <w:rFonts w:ascii="Times New Roman" w:eastAsia="仿宋" w:hAnsi="Times New Roman" w:cs="Times New Roman"/>
          <w:sz w:val="28"/>
          <w:szCs w:val="28"/>
        </w:rPr>
        <w:t>”</w:t>
      </w:r>
      <w:r>
        <w:rPr>
          <w:rFonts w:ascii="Times New Roman" w:eastAsia="仿宋" w:hAnsi="Times New Roman" w:cs="Times New Roman"/>
          <w:sz w:val="28"/>
          <w:szCs w:val="28"/>
        </w:rPr>
        <w:t>品牌的战略规划，通过规范同江鳇鱼保护范围、生长环境、质量要求、检验方法、检验规则、标识、包装</w:t>
      </w:r>
      <w:r>
        <w:rPr>
          <w:rFonts w:ascii="Times New Roman" w:eastAsia="仿宋" w:hAnsi="Times New Roman" w:cs="Times New Roman" w:hint="eastAsia"/>
          <w:sz w:val="28"/>
          <w:szCs w:val="28"/>
        </w:rPr>
        <w:t>及</w:t>
      </w:r>
      <w:r>
        <w:rPr>
          <w:rFonts w:ascii="Times New Roman" w:eastAsia="仿宋" w:hAnsi="Times New Roman" w:cs="Times New Roman"/>
          <w:sz w:val="28"/>
          <w:szCs w:val="28"/>
        </w:rPr>
        <w:t>运输和贮存等</w:t>
      </w:r>
      <w:r>
        <w:rPr>
          <w:rFonts w:ascii="Times New Roman" w:eastAsia="仿宋" w:hAnsi="Times New Roman" w:cs="Times New Roman" w:hint="eastAsia"/>
          <w:sz w:val="28"/>
          <w:szCs w:val="28"/>
        </w:rPr>
        <w:t>环节</w:t>
      </w:r>
      <w:r>
        <w:rPr>
          <w:rFonts w:ascii="Times New Roman" w:eastAsia="仿宋" w:hAnsi="Times New Roman" w:cs="Times New Roman"/>
          <w:sz w:val="28"/>
          <w:szCs w:val="28"/>
        </w:rPr>
        <w:t>，解决当前产业发展中面临的关键问题，以实现养殖溯源、品质提升与品牌增值的核心目标。</w:t>
      </w:r>
    </w:p>
    <w:p w14:paraId="2A429103"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目前同江鳇鱼鲜、冻产品方面的标准在国家或行业标准层面尚属</w:t>
      </w:r>
      <w:r>
        <w:rPr>
          <w:rFonts w:ascii="Times New Roman" w:eastAsia="仿宋" w:hAnsi="Times New Roman" w:cs="Times New Roman" w:hint="eastAsia"/>
          <w:sz w:val="28"/>
          <w:szCs w:val="28"/>
        </w:rPr>
        <w:lastRenderedPageBreak/>
        <w:t>空白，消费者在消费过程中存在消费不透明的情况，购买省外其它产区的鳇鱼，导致产品品质和风味差异较大，不利于同江鳇鱼产业的高质量发展。作为构建从养殖到餐桌全过程标准体系的重要一环，本标准制定能为</w:t>
      </w:r>
      <w:r>
        <w:rPr>
          <w:rFonts w:ascii="Times New Roman" w:eastAsia="仿宋" w:hAnsi="Times New Roman" w:cs="Times New Roman"/>
          <w:sz w:val="28"/>
          <w:szCs w:val="28"/>
        </w:rPr>
        <w:t>同江鳇鱼</w:t>
      </w:r>
      <w:r>
        <w:rPr>
          <w:rFonts w:ascii="Times New Roman" w:eastAsia="仿宋" w:hAnsi="Times New Roman" w:cs="Times New Roman" w:hint="eastAsia"/>
          <w:sz w:val="28"/>
          <w:szCs w:val="28"/>
        </w:rPr>
        <w:t>鲜、冻产品的质量安全追溯等提供技术依据，从而推动产业规范化、规模化发展。通过本标准的制定和实施，提供“</w:t>
      </w:r>
      <w:r>
        <w:rPr>
          <w:rFonts w:ascii="Times New Roman" w:eastAsia="仿宋" w:hAnsi="Times New Roman" w:cs="Times New Roman"/>
          <w:sz w:val="28"/>
          <w:szCs w:val="28"/>
        </w:rPr>
        <w:t>同江鳇鱼</w:t>
      </w:r>
      <w:r>
        <w:rPr>
          <w:rFonts w:ascii="Times New Roman" w:eastAsia="仿宋" w:hAnsi="Times New Roman" w:cs="Times New Roman" w:hint="eastAsia"/>
          <w:sz w:val="28"/>
          <w:szCs w:val="28"/>
        </w:rPr>
        <w:t>”的产品质量评价准则，遏制市场假冒伪劣行为，维护生产者、经营者及消费者的合法权益，提升品牌公信力和市场竞争力。</w:t>
      </w:r>
    </w:p>
    <w:p w14:paraId="56C1EA31" w14:textId="0BC1D5BC" w:rsidR="005C7B85" w:rsidRDefault="006E5ED2">
      <w:pPr>
        <w:ind w:firstLineChars="200" w:firstLine="562"/>
        <w:rPr>
          <w:rFonts w:ascii="Times New Roman" w:eastAsia="仿宋" w:hAnsi="Times New Roman" w:cs="Times New Roman"/>
          <w:sz w:val="28"/>
          <w:szCs w:val="28"/>
        </w:rPr>
      </w:pPr>
      <w:r>
        <w:rPr>
          <w:rFonts w:ascii="Times New Roman" w:eastAsia="仿宋" w:hAnsi="Times New Roman" w:cs="Times New Roman" w:hint="eastAsia"/>
          <w:b/>
          <w:bCs/>
          <w:sz w:val="28"/>
          <w:szCs w:val="28"/>
        </w:rPr>
        <w:t>（三）</w:t>
      </w:r>
      <w:r w:rsidR="00A20B73">
        <w:rPr>
          <w:rFonts w:ascii="Times New Roman" w:eastAsia="仿宋" w:hAnsi="Times New Roman" w:cs="Times New Roman"/>
          <w:b/>
          <w:bCs/>
          <w:sz w:val="28"/>
          <w:szCs w:val="28"/>
        </w:rPr>
        <w:t>协作单位</w:t>
      </w:r>
    </w:p>
    <w:p w14:paraId="68424C4A" w14:textId="78CD38DD"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同江市市场监督管理局</w:t>
      </w:r>
      <w:r>
        <w:rPr>
          <w:rFonts w:ascii="Times New Roman" w:eastAsia="仿宋" w:hAnsi="Times New Roman" w:cs="Times New Roman" w:hint="eastAsia"/>
          <w:sz w:val="28"/>
          <w:szCs w:val="28"/>
        </w:rPr>
        <w:t>及相关企业以及科研院所等单位，专门成立了起草小组。</w:t>
      </w:r>
      <w:r w:rsidR="00865959">
        <w:rPr>
          <w:rFonts w:ascii="Times New Roman" w:eastAsia="仿宋" w:hAnsi="Times New Roman" w:cs="Times New Roman"/>
          <w:sz w:val="28"/>
          <w:szCs w:val="28"/>
        </w:rPr>
        <w:t>同江市市场监督管理局</w:t>
      </w:r>
      <w:r>
        <w:rPr>
          <w:rFonts w:ascii="Times New Roman" w:eastAsia="仿宋" w:hAnsi="Times New Roman" w:cs="Times New Roman" w:hint="eastAsia"/>
          <w:sz w:val="28"/>
          <w:szCs w:val="28"/>
        </w:rPr>
        <w:t>承担整个标准的总体设计和标准编制的具体工作，在总结企业实际生产数据相关研究基础上，进一步总结、提炼和确定了同江鳇鱼鲜、冻产品的的要求、质量要求、检验方法、检验规则、标识、包装、运输和贮存等内容。</w:t>
      </w:r>
    </w:p>
    <w:p w14:paraId="5275A1B3"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同江市华璟农业投资管理有限责任公司、同江市巍远食品加工有限公司</w:t>
      </w:r>
      <w:r>
        <w:rPr>
          <w:rFonts w:ascii="Times New Roman" w:eastAsia="仿宋" w:hAnsi="Times New Roman" w:cs="Times New Roman" w:hint="eastAsia"/>
          <w:sz w:val="28"/>
          <w:szCs w:val="28"/>
        </w:rPr>
        <w:t>和</w:t>
      </w:r>
      <w:r>
        <w:rPr>
          <w:rFonts w:ascii="Times New Roman" w:eastAsia="仿宋" w:hAnsi="Times New Roman" w:cs="Times New Roman"/>
          <w:sz w:val="28"/>
          <w:szCs w:val="28"/>
        </w:rPr>
        <w:t>黑龙江鳇族御膳餐饮管理有限公司</w:t>
      </w:r>
      <w:r>
        <w:rPr>
          <w:rFonts w:ascii="Times New Roman" w:eastAsia="仿宋" w:hAnsi="Times New Roman" w:cs="Times New Roman" w:hint="eastAsia"/>
          <w:sz w:val="28"/>
          <w:szCs w:val="28"/>
        </w:rPr>
        <w:t>作为标准起草的主要协作单位，在标准起草过程中，充分发挥企业在同江鳇鱼产业链中的带动作用和技术支撑作用。各协作单位和编制组成员积极参与讨论完善行业标准，勇于承担促进行业健康发展的责任；另外，作为标准起草协作单位，要求企业本身必须具有规范的同江鳇鱼质量检验、包装、运输和贮存经验，能够充分理解标准制定的意义并能够示范性执行；在标准制定过程中，能够对标准的相关参数进行验证性工作或提出建设性的意见。</w:t>
      </w:r>
    </w:p>
    <w:p w14:paraId="05C942AC"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lastRenderedPageBreak/>
        <w:t>参与标准的其他相关专家，主要协助标准牵头单位审核和确定《</w:t>
      </w:r>
      <w:r>
        <w:rPr>
          <w:rFonts w:ascii="Times New Roman" w:eastAsia="仿宋" w:hAnsi="Times New Roman" w:cs="Times New Roman"/>
          <w:sz w:val="28"/>
          <w:szCs w:val="28"/>
        </w:rPr>
        <w:t>同江鳇鱼</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鲜、冻产品》的基本原则和技术内容等的科学性和可操作性。</w:t>
      </w:r>
    </w:p>
    <w:p w14:paraId="150F7084" w14:textId="7E9BD1B7" w:rsidR="005C7B85" w:rsidRDefault="006E5ED2" w:rsidP="006E5ED2">
      <w:pPr>
        <w:ind w:firstLineChars="100" w:firstLine="281"/>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（四）</w:t>
      </w:r>
      <w:r w:rsidR="005C2D8A">
        <w:rPr>
          <w:rFonts w:ascii="Times New Roman" w:eastAsia="仿宋" w:hAnsi="Times New Roman" w:cs="Times New Roman"/>
          <w:b/>
          <w:bCs/>
          <w:sz w:val="28"/>
          <w:szCs w:val="28"/>
        </w:rPr>
        <w:t>主要工作过程</w:t>
      </w:r>
    </w:p>
    <w:p w14:paraId="0C5C3BFE" w14:textId="77777777" w:rsidR="005C7B85" w:rsidRDefault="00347CC6">
      <w:pPr>
        <w:pStyle w:val="af9"/>
        <w:ind w:left="420" w:firstLineChars="0" w:firstLine="0"/>
        <w:rPr>
          <w:rFonts w:ascii="Times New Roman" w:eastAsia="仿宋" w:hAnsi="Times New Roman" w:cs="Times New Roman"/>
          <w:b/>
          <w:bCs/>
          <w:sz w:val="28"/>
          <w:szCs w:val="28"/>
        </w:rPr>
      </w:pPr>
      <w:r>
        <w:rPr>
          <w:rFonts w:ascii="Times New Roman" w:eastAsia="仿宋" w:hAnsi="Times New Roman" w:cs="Times New Roman"/>
          <w:b/>
          <w:bCs/>
          <w:sz w:val="28"/>
          <w:szCs w:val="28"/>
        </w:rPr>
        <w:t>1.</w:t>
      </w:r>
      <w:r>
        <w:rPr>
          <w:rFonts w:ascii="Times New Roman" w:eastAsia="仿宋" w:hAnsi="Times New Roman" w:cs="Times New Roman"/>
          <w:b/>
          <w:bCs/>
          <w:sz w:val="28"/>
          <w:szCs w:val="28"/>
        </w:rPr>
        <w:t>起草阶段（</w:t>
      </w:r>
      <w:r>
        <w:rPr>
          <w:rFonts w:ascii="Times New Roman" w:eastAsia="仿宋" w:hAnsi="Times New Roman" w:cs="Times New Roman"/>
          <w:b/>
          <w:bCs/>
          <w:sz w:val="28"/>
          <w:szCs w:val="28"/>
        </w:rPr>
        <w:t>202</w:t>
      </w:r>
      <w:r>
        <w:rPr>
          <w:rFonts w:ascii="Times New Roman" w:eastAsia="仿宋" w:hAnsi="Times New Roman" w:cs="Times New Roman" w:hint="eastAsia"/>
          <w:b/>
          <w:bCs/>
          <w:sz w:val="28"/>
          <w:szCs w:val="28"/>
        </w:rPr>
        <w:t>5</w:t>
      </w:r>
      <w:r>
        <w:rPr>
          <w:rFonts w:ascii="Times New Roman" w:eastAsia="仿宋" w:hAnsi="Times New Roman" w:cs="Times New Roman"/>
          <w:b/>
          <w:bCs/>
          <w:sz w:val="28"/>
          <w:szCs w:val="28"/>
        </w:rPr>
        <w:t>年</w:t>
      </w:r>
      <w:r>
        <w:rPr>
          <w:rFonts w:ascii="Times New Roman" w:eastAsia="仿宋" w:hAnsi="Times New Roman" w:cs="Times New Roman" w:hint="eastAsia"/>
          <w:b/>
          <w:bCs/>
          <w:sz w:val="28"/>
          <w:szCs w:val="28"/>
        </w:rPr>
        <w:t>10</w:t>
      </w:r>
      <w:r>
        <w:rPr>
          <w:rFonts w:ascii="Times New Roman" w:eastAsia="仿宋" w:hAnsi="Times New Roman" w:cs="Times New Roman"/>
          <w:b/>
          <w:bCs/>
          <w:sz w:val="28"/>
          <w:szCs w:val="28"/>
        </w:rPr>
        <w:t>月</w:t>
      </w:r>
      <w:r>
        <w:rPr>
          <w:rFonts w:ascii="Times New Roman" w:eastAsia="仿宋" w:hAnsi="Times New Roman" w:cs="Times New Roman"/>
          <w:b/>
          <w:bCs/>
          <w:sz w:val="28"/>
          <w:szCs w:val="28"/>
        </w:rPr>
        <w:t>-2025</w:t>
      </w:r>
      <w:r>
        <w:rPr>
          <w:rFonts w:ascii="Times New Roman" w:eastAsia="仿宋" w:hAnsi="Times New Roman" w:cs="Times New Roman"/>
          <w:b/>
          <w:bCs/>
          <w:sz w:val="28"/>
          <w:szCs w:val="28"/>
        </w:rPr>
        <w:t>年</w:t>
      </w:r>
      <w:r>
        <w:rPr>
          <w:rFonts w:ascii="Times New Roman" w:eastAsia="仿宋" w:hAnsi="Times New Roman" w:cs="Times New Roman" w:hint="eastAsia"/>
          <w:b/>
          <w:bCs/>
          <w:sz w:val="28"/>
          <w:szCs w:val="28"/>
        </w:rPr>
        <w:t>12</w:t>
      </w:r>
      <w:r>
        <w:rPr>
          <w:rFonts w:ascii="Times New Roman" w:eastAsia="仿宋" w:hAnsi="Times New Roman" w:cs="Times New Roman"/>
          <w:b/>
          <w:bCs/>
          <w:sz w:val="28"/>
          <w:szCs w:val="28"/>
        </w:rPr>
        <w:t>月）</w:t>
      </w:r>
    </w:p>
    <w:p w14:paraId="4976300D"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起草组通过文献检索（覆盖国内外鳇鱼</w:t>
      </w:r>
      <w:r>
        <w:rPr>
          <w:rFonts w:ascii="Times New Roman" w:eastAsia="仿宋" w:hAnsi="Times New Roman" w:cs="Times New Roman" w:hint="eastAsia"/>
          <w:sz w:val="28"/>
          <w:szCs w:val="28"/>
        </w:rPr>
        <w:t>资源保护、</w:t>
      </w:r>
      <w:r>
        <w:rPr>
          <w:rFonts w:ascii="Times New Roman" w:eastAsia="仿宋" w:hAnsi="Times New Roman" w:cs="Times New Roman"/>
          <w:sz w:val="28"/>
          <w:szCs w:val="28"/>
        </w:rPr>
        <w:t>人工繁育技术</w:t>
      </w:r>
      <w:r>
        <w:rPr>
          <w:rFonts w:ascii="Times New Roman" w:eastAsia="仿宋" w:hAnsi="Times New Roman" w:cs="Times New Roman" w:hint="eastAsia"/>
          <w:sz w:val="28"/>
          <w:szCs w:val="28"/>
        </w:rPr>
        <w:t>、人工养殖技术、加工流通等</w:t>
      </w:r>
      <w:r>
        <w:rPr>
          <w:rFonts w:ascii="Times New Roman" w:eastAsia="仿宋" w:hAnsi="Times New Roman" w:cs="Times New Roman"/>
          <w:sz w:val="28"/>
          <w:szCs w:val="28"/>
        </w:rPr>
        <w:t>文献）、实地调研（走访</w:t>
      </w:r>
      <w:r>
        <w:rPr>
          <w:rFonts w:ascii="Times New Roman" w:eastAsia="仿宋" w:hAnsi="Times New Roman" w:cs="Times New Roman" w:hint="eastAsia"/>
          <w:sz w:val="28"/>
          <w:szCs w:val="28"/>
        </w:rPr>
        <w:t>哈尔滨</w:t>
      </w:r>
      <w:r>
        <w:rPr>
          <w:rFonts w:ascii="Times New Roman" w:eastAsia="仿宋" w:hAnsi="Times New Roman" w:cs="Times New Roman"/>
          <w:sz w:val="28"/>
          <w:szCs w:val="28"/>
        </w:rPr>
        <w:t>、</w:t>
      </w:r>
      <w:r>
        <w:rPr>
          <w:rFonts w:ascii="Times New Roman" w:eastAsia="仿宋" w:hAnsi="Times New Roman" w:cs="Times New Roman" w:hint="eastAsia"/>
          <w:sz w:val="28"/>
          <w:szCs w:val="28"/>
        </w:rPr>
        <w:t>同江</w:t>
      </w:r>
      <w:r>
        <w:rPr>
          <w:rFonts w:ascii="Times New Roman" w:eastAsia="仿宋" w:hAnsi="Times New Roman" w:cs="Times New Roman"/>
          <w:sz w:val="28"/>
          <w:szCs w:val="28"/>
        </w:rPr>
        <w:t>、</w:t>
      </w:r>
      <w:r>
        <w:rPr>
          <w:rFonts w:ascii="Times New Roman" w:eastAsia="仿宋" w:hAnsi="Times New Roman" w:cs="Times New Roman" w:hint="eastAsia"/>
          <w:sz w:val="28"/>
          <w:szCs w:val="28"/>
        </w:rPr>
        <w:t>抚远</w:t>
      </w:r>
      <w:r>
        <w:rPr>
          <w:rFonts w:ascii="Times New Roman" w:eastAsia="仿宋" w:hAnsi="Times New Roman" w:cs="Times New Roman"/>
          <w:sz w:val="28"/>
          <w:szCs w:val="28"/>
        </w:rPr>
        <w:t>等地）、行业座谈（邀请行业专家参与）。</w:t>
      </w:r>
      <w:r>
        <w:rPr>
          <w:rFonts w:ascii="Times New Roman" w:eastAsia="仿宋" w:hAnsi="Times New Roman" w:cs="Times New Roman" w:hint="eastAsia"/>
          <w:sz w:val="28"/>
          <w:szCs w:val="28"/>
        </w:rPr>
        <w:t>当前，同江鳇鱼在国家和行业标准层面尚未建立统一规范，导致消费者在购买时易受误导、误购。由于不同产地的养殖环境差异，产品品质和风味特征存在显著区别，这不仅损害了消费者权益，更对同江鳇鱼的品牌信誉和高质量发展构成阻碍。为此，在严格遵循国家相关法规的前提下，结合同江市本地实际，制定专属的标准显得尤为必要。该标准将明确界定同江鳇鱼的商品来源、质量要求、判定依据，从而有效保护品牌价值，规范市场秩序，推动同江鳇鱼产业向标准化、高品质方向健康发展。</w:t>
      </w:r>
    </w:p>
    <w:p w14:paraId="561E4614" w14:textId="77777777" w:rsidR="005C7B85" w:rsidRDefault="00347CC6">
      <w:pPr>
        <w:ind w:firstLine="570"/>
        <w:jc w:val="center"/>
        <w:rPr>
          <w:rFonts w:ascii="Times New Roman" w:eastAsia="仿宋" w:hAnsi="Times New Roman" w:cs="Times New Roman"/>
          <w:sz w:val="28"/>
          <w:szCs w:val="28"/>
        </w:rPr>
      </w:pPr>
      <w:r>
        <w:rPr>
          <w:rFonts w:ascii="Times New Roman" w:eastAsia="仿宋" w:hAnsi="Times New Roman" w:cs="Times New Roman"/>
          <w:sz w:val="28"/>
          <w:szCs w:val="28"/>
        </w:rPr>
        <w:t>结合</w:t>
      </w:r>
      <w:r>
        <w:rPr>
          <w:rFonts w:ascii="Times New Roman" w:eastAsia="仿宋" w:hAnsi="Times New Roman" w:cs="Times New Roman"/>
          <w:sz w:val="28"/>
          <w:szCs w:val="28"/>
        </w:rPr>
        <w:t xml:space="preserve"> GB/T 1.1—2020</w:t>
      </w:r>
      <w:r>
        <w:rPr>
          <w:rFonts w:ascii="Times New Roman" w:eastAsia="仿宋" w:hAnsi="Times New Roman" w:cs="Times New Roman"/>
          <w:sz w:val="28"/>
          <w:szCs w:val="28"/>
        </w:rPr>
        <w:t>《标准化工作导则》要求，确定标准核心章节</w:t>
      </w:r>
      <w:r>
        <w:rPr>
          <w:rFonts w:ascii="Times New Roman" w:eastAsia="仿宋" w:hAnsi="Times New Roman" w:cs="Times New Roman" w:hint="eastAsia"/>
          <w:sz w:val="28"/>
          <w:szCs w:val="28"/>
        </w:rPr>
        <w:t>包括同江鳇鱼</w:t>
      </w:r>
      <w:r>
        <w:rPr>
          <w:rFonts w:ascii="Times New Roman" w:eastAsia="仿宋" w:hAnsi="Times New Roman" w:cs="Times New Roman"/>
          <w:sz w:val="28"/>
          <w:szCs w:val="28"/>
        </w:rPr>
        <w:t>的保护范围、生长环境、质量要求、检验方法</w:t>
      </w:r>
      <w:r>
        <w:rPr>
          <w:rFonts w:ascii="Times New Roman" w:eastAsia="仿宋" w:hAnsi="Times New Roman" w:cs="Times New Roman" w:hint="eastAsia"/>
          <w:sz w:val="28"/>
          <w:szCs w:val="28"/>
        </w:rPr>
        <w:t>、</w:t>
      </w:r>
    </w:p>
    <w:p w14:paraId="6273418F" w14:textId="77777777" w:rsidR="005C7B85" w:rsidRDefault="00347CC6">
      <w:pPr>
        <w:rPr>
          <w:rFonts w:ascii="Times New Roman" w:eastAsia="仿宋" w:hAnsi="Times New Roman" w:cs="Times New Roman"/>
          <w:sz w:val="28"/>
          <w:szCs w:val="28"/>
        </w:rPr>
      </w:pPr>
      <w:r>
        <w:rPr>
          <w:rFonts w:ascii="Times New Roman" w:eastAsia="仿宋" w:hAnsi="Times New Roman" w:cs="Times New Roman"/>
          <w:sz w:val="28"/>
          <w:szCs w:val="28"/>
        </w:rPr>
        <w:t>检验规则、标识、包装、运输和贮存，明确各章</w:t>
      </w:r>
      <w:r>
        <w:rPr>
          <w:rFonts w:ascii="Times New Roman" w:eastAsia="仿宋" w:hAnsi="Times New Roman" w:cs="Times New Roman" w:hint="eastAsia"/>
          <w:sz w:val="28"/>
          <w:szCs w:val="28"/>
        </w:rPr>
        <w:t>节重点方向。其中对养殖区域明确</w:t>
      </w:r>
      <w:r>
        <w:rPr>
          <w:rFonts w:ascii="Times New Roman" w:eastAsia="仿宋" w:hAnsi="Times New Roman" w:cs="Times New Roman"/>
          <w:sz w:val="28"/>
          <w:szCs w:val="28"/>
        </w:rPr>
        <w:t>地理坐标为东经</w:t>
      </w:r>
      <w:r>
        <w:rPr>
          <w:rFonts w:ascii="Times New Roman" w:eastAsia="仿宋" w:hAnsi="Times New Roman" w:cs="Times New Roman"/>
          <w:sz w:val="28"/>
          <w:szCs w:val="28"/>
        </w:rPr>
        <w:t>132°18′32″~134°7′15″</w:t>
      </w:r>
      <w:r>
        <w:rPr>
          <w:rFonts w:ascii="Times New Roman" w:eastAsia="仿宋" w:hAnsi="Times New Roman" w:cs="Times New Roman"/>
          <w:sz w:val="28"/>
          <w:szCs w:val="28"/>
        </w:rPr>
        <w:t>，北纬</w:t>
      </w:r>
      <w:r>
        <w:rPr>
          <w:rFonts w:ascii="Times New Roman" w:eastAsia="仿宋" w:hAnsi="Times New Roman" w:cs="Times New Roman"/>
          <w:sz w:val="28"/>
          <w:szCs w:val="28"/>
        </w:rPr>
        <w:t>47°25′47″~48°17′20″</w:t>
      </w:r>
      <w:r>
        <w:rPr>
          <w:rFonts w:ascii="Times New Roman" w:eastAsia="仿宋" w:hAnsi="Times New Roman" w:cs="Times New Roman"/>
          <w:sz w:val="28"/>
          <w:szCs w:val="28"/>
        </w:rPr>
        <w:t>。</w:t>
      </w:r>
      <w:r>
        <w:rPr>
          <w:rFonts w:ascii="Times New Roman" w:eastAsia="仿宋" w:hAnsi="Times New Roman" w:cs="Times New Roman" w:hint="eastAsia"/>
          <w:sz w:val="28"/>
          <w:szCs w:val="28"/>
        </w:rPr>
        <w:t>涵盖同江市三村镇、临江镇、同江镇、乐业镇、银川乡、街津口赫哲族乡和八岔赫哲族乡等</w:t>
      </w:r>
      <w:r>
        <w:rPr>
          <w:rFonts w:ascii="Times New Roman" w:eastAsia="仿宋" w:hAnsi="Times New Roman" w:cs="Times New Roman"/>
          <w:sz w:val="28"/>
          <w:szCs w:val="28"/>
        </w:rPr>
        <w:t>7</w:t>
      </w:r>
      <w:r>
        <w:rPr>
          <w:rFonts w:ascii="Times New Roman" w:eastAsia="仿宋" w:hAnsi="Times New Roman" w:cs="Times New Roman" w:hint="eastAsia"/>
          <w:sz w:val="28"/>
          <w:szCs w:val="28"/>
        </w:rPr>
        <w:t>个乡镇直辖水域。</w:t>
      </w:r>
      <w:r>
        <w:rPr>
          <w:rFonts w:ascii="Times New Roman" w:eastAsia="仿宋" w:hAnsi="Times New Roman" w:cs="Times New Roman"/>
          <w:sz w:val="28"/>
          <w:szCs w:val="28"/>
        </w:rPr>
        <w:t>经内部研讨</w:t>
      </w:r>
      <w:r>
        <w:rPr>
          <w:rFonts w:ascii="Times New Roman" w:eastAsia="仿宋" w:hAnsi="Times New Roman" w:cs="Times New Roman" w:hint="eastAsia"/>
          <w:sz w:val="28"/>
          <w:szCs w:val="28"/>
        </w:rPr>
        <w:t>、</w:t>
      </w:r>
      <w:r>
        <w:rPr>
          <w:rFonts w:ascii="Times New Roman" w:eastAsia="仿宋" w:hAnsi="Times New Roman" w:cs="Times New Roman"/>
          <w:sz w:val="28"/>
          <w:szCs w:val="28"/>
        </w:rPr>
        <w:t>修改，形成《</w:t>
      </w:r>
      <w:r>
        <w:rPr>
          <w:rFonts w:ascii="Times New Roman" w:eastAsia="仿宋" w:hAnsi="Times New Roman" w:cs="Times New Roman" w:hint="eastAsia"/>
          <w:sz w:val="28"/>
          <w:szCs w:val="28"/>
        </w:rPr>
        <w:t>同江鳇鱼</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鲜、冻产品</w:t>
      </w:r>
      <w:r>
        <w:rPr>
          <w:rFonts w:ascii="Times New Roman" w:eastAsia="仿宋" w:hAnsi="Times New Roman" w:cs="Times New Roman"/>
          <w:sz w:val="28"/>
          <w:szCs w:val="28"/>
        </w:rPr>
        <w:t>》（草稿）。</w:t>
      </w:r>
    </w:p>
    <w:p w14:paraId="7AA6F20C"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lastRenderedPageBreak/>
        <w:t>2.</w:t>
      </w:r>
      <w:r>
        <w:rPr>
          <w:rFonts w:ascii="Times New Roman" w:eastAsia="仿宋" w:hAnsi="Times New Roman" w:cs="Times New Roman"/>
          <w:b/>
          <w:bCs/>
          <w:sz w:val="28"/>
          <w:szCs w:val="28"/>
        </w:rPr>
        <w:t>确立协作单位，在行业内对标准初稿广泛征求意见和讨论</w:t>
      </w:r>
    </w:p>
    <w:p w14:paraId="71A0B429" w14:textId="53202FB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基于覆盖</w:t>
      </w:r>
      <w:r>
        <w:rPr>
          <w:rFonts w:ascii="Times New Roman" w:eastAsia="仿宋" w:hAnsi="Times New Roman" w:cs="Times New Roman" w:hint="eastAsia"/>
          <w:sz w:val="28"/>
          <w:szCs w:val="28"/>
        </w:rPr>
        <w:t>鳇鱼</w:t>
      </w:r>
      <w:r>
        <w:rPr>
          <w:rFonts w:ascii="Times New Roman" w:eastAsia="仿宋" w:hAnsi="Times New Roman" w:cs="Times New Roman"/>
          <w:sz w:val="28"/>
          <w:szCs w:val="28"/>
        </w:rPr>
        <w:t>产业链各环节、兼顾地域代表性的原则，确定</w:t>
      </w:r>
      <w:r>
        <w:rPr>
          <w:rFonts w:ascii="Times New Roman" w:eastAsia="仿宋" w:hAnsi="Times New Roman" w:cs="Times New Roman" w:hint="eastAsia"/>
          <w:sz w:val="28"/>
          <w:szCs w:val="28"/>
        </w:rPr>
        <w:t>了</w:t>
      </w:r>
      <w:r>
        <w:rPr>
          <w:rFonts w:ascii="Times New Roman" w:eastAsia="仿宋" w:hAnsi="Times New Roman" w:cs="Times New Roman"/>
          <w:sz w:val="28"/>
          <w:szCs w:val="28"/>
        </w:rPr>
        <w:t>同江市市场监督管理局、中国水产科学研究院黑龙江水产研究所、佳木斯市检验检测中心、同江市华璟农业投资管理有限责任公司、同江市水产技术推广站、同江市巍远食品加工有限公司、黑龙江鳇族御膳餐饮管理有限公司等</w:t>
      </w:r>
      <w:r>
        <w:rPr>
          <w:rFonts w:ascii="Times New Roman" w:eastAsia="仿宋" w:hAnsi="Times New Roman" w:cs="Times New Roman" w:hint="eastAsia"/>
          <w:sz w:val="28"/>
          <w:szCs w:val="28"/>
        </w:rPr>
        <w:t>7</w:t>
      </w:r>
      <w:r>
        <w:rPr>
          <w:rFonts w:ascii="Times New Roman" w:eastAsia="仿宋" w:hAnsi="Times New Roman" w:cs="Times New Roman"/>
          <w:sz w:val="28"/>
          <w:szCs w:val="28"/>
        </w:rPr>
        <w:t>家协作单位，包括科研机构、行业协会及企业，分别负责技术参数科学性把关、对接终端</w:t>
      </w:r>
      <w:r>
        <w:rPr>
          <w:rFonts w:ascii="Times New Roman" w:eastAsia="仿宋" w:hAnsi="Times New Roman" w:cs="Times New Roman" w:hint="eastAsia"/>
          <w:sz w:val="28"/>
          <w:szCs w:val="28"/>
        </w:rPr>
        <w:t>养殖者及市场</w:t>
      </w:r>
      <w:r>
        <w:rPr>
          <w:rFonts w:ascii="Times New Roman" w:eastAsia="仿宋" w:hAnsi="Times New Roman" w:cs="Times New Roman"/>
          <w:sz w:val="28"/>
          <w:szCs w:val="28"/>
        </w:rPr>
        <w:t>需求、提供实操经验。召开启动会明确分工后，采用定向函审与公开征求意见相结合的方式</w:t>
      </w:r>
      <w:r w:rsidR="00601279">
        <w:rPr>
          <w:rFonts w:ascii="Times New Roman" w:eastAsia="仿宋" w:hAnsi="Times New Roman" w:cs="Times New Roman" w:hint="eastAsia"/>
          <w:sz w:val="28"/>
          <w:szCs w:val="28"/>
        </w:rPr>
        <w:t>进行产业调研及数据采集</w:t>
      </w:r>
      <w:r>
        <w:rPr>
          <w:rFonts w:ascii="Times New Roman" w:eastAsia="仿宋" w:hAnsi="Times New Roman" w:cs="Times New Roman"/>
          <w:sz w:val="28"/>
          <w:szCs w:val="28"/>
        </w:rPr>
        <w:t>。形成</w:t>
      </w:r>
      <w:r>
        <w:rPr>
          <w:rFonts w:ascii="Times New Roman" w:eastAsia="仿宋" w:hAnsi="Times New Roman" w:cs="Times New Roman" w:hint="eastAsia"/>
          <w:sz w:val="28"/>
          <w:szCs w:val="28"/>
        </w:rPr>
        <w:t>了</w:t>
      </w:r>
      <w:r>
        <w:rPr>
          <w:rFonts w:ascii="Times New Roman" w:eastAsia="仿宋" w:hAnsi="Times New Roman" w:cs="Times New Roman"/>
          <w:sz w:val="28"/>
          <w:szCs w:val="28"/>
        </w:rPr>
        <w:t>《同江鳇鱼</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鲜、冻产品</w:t>
      </w:r>
      <w:r>
        <w:rPr>
          <w:rFonts w:ascii="Times New Roman" w:eastAsia="仿宋" w:hAnsi="Times New Roman" w:cs="Times New Roman"/>
          <w:sz w:val="28"/>
          <w:szCs w:val="28"/>
        </w:rPr>
        <w:t>》</w:t>
      </w:r>
      <w:r w:rsidR="00601279">
        <w:rPr>
          <w:rFonts w:ascii="Times New Roman" w:eastAsia="仿宋" w:hAnsi="Times New Roman" w:cs="Times New Roman" w:hint="eastAsia"/>
          <w:sz w:val="28"/>
          <w:szCs w:val="28"/>
        </w:rPr>
        <w:t>草案</w:t>
      </w:r>
      <w:r>
        <w:rPr>
          <w:rFonts w:ascii="Times New Roman" w:eastAsia="仿宋" w:hAnsi="Times New Roman" w:cs="Times New Roman"/>
          <w:sz w:val="28"/>
          <w:szCs w:val="28"/>
        </w:rPr>
        <w:t>稿，对征求到的意见</w:t>
      </w:r>
      <w:r>
        <w:rPr>
          <w:rFonts w:ascii="Times New Roman" w:eastAsia="仿宋" w:hAnsi="Times New Roman" w:cs="Times New Roman" w:hint="eastAsia"/>
          <w:sz w:val="28"/>
          <w:szCs w:val="28"/>
        </w:rPr>
        <w:t>分析</w:t>
      </w:r>
      <w:r>
        <w:rPr>
          <w:rFonts w:ascii="Times New Roman" w:eastAsia="仿宋" w:hAnsi="Times New Roman" w:cs="Times New Roman"/>
          <w:sz w:val="28"/>
          <w:szCs w:val="28"/>
        </w:rPr>
        <w:t>采纳后进行汇总、整理，进一步完善。</w:t>
      </w:r>
    </w:p>
    <w:p w14:paraId="3D2C8833"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3.</w:t>
      </w:r>
      <w:r>
        <w:rPr>
          <w:rFonts w:ascii="Times New Roman" w:eastAsia="仿宋" w:hAnsi="Times New Roman" w:cs="Times New Roman"/>
          <w:b/>
          <w:bCs/>
          <w:sz w:val="28"/>
          <w:szCs w:val="28"/>
        </w:rPr>
        <w:t>参数验证</w:t>
      </w:r>
    </w:p>
    <w:p w14:paraId="69BF3E4F" w14:textId="34552FAA" w:rsidR="00601279" w:rsidRDefault="00347CC6" w:rsidP="00601279">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基于国家相关标准及法规要求，</w:t>
      </w:r>
      <w:r>
        <w:rPr>
          <w:rFonts w:ascii="Times New Roman" w:eastAsia="仿宋" w:hAnsi="Times New Roman" w:cs="Times New Roman"/>
          <w:sz w:val="28"/>
          <w:szCs w:val="28"/>
        </w:rPr>
        <w:t>本文件的基本参数综合多年来</w:t>
      </w:r>
      <w:r>
        <w:rPr>
          <w:rFonts w:ascii="Times New Roman" w:eastAsia="仿宋" w:hAnsi="Times New Roman" w:cs="Times New Roman" w:hint="eastAsia"/>
          <w:sz w:val="28"/>
          <w:szCs w:val="28"/>
        </w:rPr>
        <w:t>同江市农业技术推广中心及鳇鱼相关企业</w:t>
      </w:r>
      <w:r>
        <w:rPr>
          <w:rFonts w:ascii="Times New Roman" w:eastAsia="仿宋" w:hAnsi="Times New Roman" w:cs="Times New Roman"/>
          <w:sz w:val="28"/>
          <w:szCs w:val="28"/>
        </w:rPr>
        <w:t>的数据，</w:t>
      </w:r>
      <w:r>
        <w:rPr>
          <w:rFonts w:ascii="Times New Roman" w:eastAsia="仿宋" w:hAnsi="Times New Roman" w:cs="Times New Roman" w:hint="eastAsia"/>
          <w:sz w:val="28"/>
          <w:szCs w:val="28"/>
        </w:rPr>
        <w:t>参考</w:t>
      </w:r>
      <w:r>
        <w:rPr>
          <w:rFonts w:ascii="Times New Roman" w:eastAsia="仿宋" w:hAnsi="Times New Roman" w:cs="Times New Roman"/>
          <w:sz w:val="28"/>
          <w:szCs w:val="28"/>
        </w:rPr>
        <w:t>主持和参与单位发表的相关论文数据的基础上形成的同江鳇鱼</w:t>
      </w:r>
      <w:r>
        <w:rPr>
          <w:rFonts w:ascii="Times New Roman" w:eastAsia="仿宋" w:hAnsi="Times New Roman" w:cs="Times New Roman" w:hint="eastAsia"/>
          <w:sz w:val="28"/>
          <w:szCs w:val="28"/>
        </w:rPr>
        <w:t>系列</w:t>
      </w:r>
      <w:r>
        <w:rPr>
          <w:rFonts w:ascii="Times New Roman" w:eastAsia="仿宋" w:hAnsi="Times New Roman" w:cs="Times New Roman"/>
          <w:sz w:val="28"/>
          <w:szCs w:val="28"/>
        </w:rPr>
        <w:t>技术标准。</w:t>
      </w:r>
      <w:r>
        <w:rPr>
          <w:rFonts w:ascii="Times New Roman" w:eastAsia="仿宋" w:hAnsi="Times New Roman" w:cs="Times New Roman" w:hint="eastAsia"/>
          <w:sz w:val="28"/>
          <w:szCs w:val="28"/>
        </w:rPr>
        <w:t>起草组</w:t>
      </w:r>
      <w:r>
        <w:rPr>
          <w:rFonts w:ascii="Times New Roman" w:eastAsia="仿宋" w:hAnsi="Times New Roman" w:cs="Times New Roman"/>
          <w:sz w:val="28"/>
          <w:szCs w:val="28"/>
        </w:rPr>
        <w:t>多次深入企业一线与资深养殖户进行现场采样与交流，并通过微信、电话等方式进行了多次沟通，以确保所制定的标准参数是科学、实用和可靠</w:t>
      </w:r>
      <w:r>
        <w:rPr>
          <w:rFonts w:ascii="Times New Roman" w:eastAsia="仿宋" w:hAnsi="Times New Roman" w:cs="Times New Roman" w:hint="eastAsia"/>
          <w:sz w:val="28"/>
          <w:szCs w:val="28"/>
        </w:rPr>
        <w:t>的</w:t>
      </w:r>
      <w:r>
        <w:rPr>
          <w:rFonts w:ascii="Times New Roman" w:eastAsia="仿宋" w:hAnsi="Times New Roman" w:cs="Times New Roman"/>
          <w:sz w:val="28"/>
          <w:szCs w:val="28"/>
        </w:rPr>
        <w:t>。</w:t>
      </w:r>
    </w:p>
    <w:p w14:paraId="33A650E0" w14:textId="661BCA81" w:rsidR="00601279" w:rsidRPr="00601279" w:rsidRDefault="00601279" w:rsidP="00601279">
      <w:pPr>
        <w:rPr>
          <w:rFonts w:ascii="Times New Roman" w:eastAsia="仿宋" w:hAnsi="Times New Roman" w:cs="Times New Roman"/>
          <w:b/>
          <w:bCs/>
          <w:sz w:val="28"/>
          <w:szCs w:val="28"/>
        </w:rPr>
      </w:pPr>
      <w:r w:rsidRPr="00601279">
        <w:rPr>
          <w:rFonts w:ascii="Times New Roman" w:eastAsia="仿宋" w:hAnsi="Times New Roman" w:cs="Times New Roman" w:hint="eastAsia"/>
          <w:b/>
          <w:bCs/>
          <w:sz w:val="28"/>
          <w:szCs w:val="28"/>
        </w:rPr>
        <w:t>4.</w:t>
      </w:r>
      <w:r w:rsidRPr="00601279">
        <w:rPr>
          <w:rFonts w:ascii="Times New Roman" w:eastAsia="仿宋" w:hAnsi="Times New Roman" w:cs="Times New Roman" w:hint="eastAsia"/>
          <w:b/>
          <w:bCs/>
          <w:sz w:val="28"/>
          <w:szCs w:val="28"/>
        </w:rPr>
        <w:t>立项</w:t>
      </w:r>
    </w:p>
    <w:p w14:paraId="759BA9E1" w14:textId="4BE610FF" w:rsidR="00601279" w:rsidRDefault="00601279" w:rsidP="00601279">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2026</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月初，向中国渔业协会提交了标准立项申请，</w:t>
      </w:r>
      <w:r>
        <w:rPr>
          <w:rFonts w:ascii="Times New Roman" w:eastAsia="仿宋" w:hAnsi="Times New Roman" w:cs="Times New Roman" w:hint="eastAsia"/>
          <w:sz w:val="28"/>
          <w:szCs w:val="28"/>
        </w:rPr>
        <w:t>2026</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19</w:t>
      </w:r>
      <w:r>
        <w:rPr>
          <w:rFonts w:ascii="Times New Roman" w:eastAsia="仿宋" w:hAnsi="Times New Roman" w:cs="Times New Roman" w:hint="eastAsia"/>
          <w:sz w:val="28"/>
          <w:szCs w:val="28"/>
        </w:rPr>
        <w:t>日，由中国渔业协会组织于北京召开立项评审会，会议由质量检验机构、标准化领域、科研院所、高校以及推广系统等利益相关方组成本立项评审组，会上由起草组对标准立项可行性、背景以及行</w:t>
      </w:r>
      <w:r>
        <w:rPr>
          <w:rFonts w:ascii="Times New Roman" w:eastAsia="仿宋" w:hAnsi="Times New Roman" w:cs="Times New Roman" w:hint="eastAsia"/>
          <w:sz w:val="28"/>
          <w:szCs w:val="28"/>
        </w:rPr>
        <w:lastRenderedPageBreak/>
        <w:t>业需求、框架结构等方面进行了详细介绍，经审查，一致通过批准立项，并对于专家意见进行整理、修改，</w:t>
      </w:r>
      <w:r>
        <w:rPr>
          <w:rFonts w:ascii="Times New Roman" w:eastAsia="仿宋" w:hAnsi="Times New Roman" w:cs="Times New Roman" w:hint="eastAsia"/>
          <w:sz w:val="28"/>
          <w:szCs w:val="28"/>
        </w:rPr>
        <w:t>2026</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4</w:t>
      </w:r>
      <w:r>
        <w:rPr>
          <w:rFonts w:ascii="Times New Roman" w:eastAsia="仿宋" w:hAnsi="Times New Roman" w:cs="Times New Roman" w:hint="eastAsia"/>
          <w:sz w:val="28"/>
          <w:szCs w:val="28"/>
        </w:rPr>
        <w:t>月正式形成征求意见稿。</w:t>
      </w:r>
    </w:p>
    <w:p w14:paraId="5A608FAF" w14:textId="0C24A44F" w:rsidR="005C7B85" w:rsidRDefault="00601279" w:rsidP="00604257">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5</w:t>
      </w:r>
      <w:r w:rsidR="00604257">
        <w:rPr>
          <w:rFonts w:ascii="Times New Roman" w:eastAsia="仿宋" w:hAnsi="Times New Roman" w:cs="Times New Roman" w:hint="eastAsia"/>
          <w:b/>
          <w:bCs/>
          <w:sz w:val="28"/>
          <w:szCs w:val="28"/>
        </w:rPr>
        <w:t>.</w:t>
      </w:r>
      <w:r w:rsidR="00604257">
        <w:rPr>
          <w:rFonts w:ascii="Times New Roman" w:eastAsia="仿宋" w:hAnsi="Times New Roman" w:cs="Times New Roman"/>
          <w:b/>
          <w:bCs/>
          <w:sz w:val="28"/>
          <w:szCs w:val="28"/>
        </w:rPr>
        <w:t>标准起草单位、人员及任务分工</w:t>
      </w:r>
    </w:p>
    <w:p w14:paraId="457518B2" w14:textId="740B5DD5"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文件起草单位：同江市市场监督管理局、中国水产科学研究院黑龙江水产研究所、佳木斯市检验检测中心、同江市华璟农业投资管理有限责任公司、同江市水产技术推广站、同江市巍远食品加工有限公司、黑龙江鳇族御膳餐饮管理有限公司</w:t>
      </w:r>
      <w:r>
        <w:rPr>
          <w:rFonts w:ascii="Times New Roman" w:eastAsia="仿宋" w:hAnsi="Times New Roman" w:cs="Times New Roman" w:hint="eastAsia"/>
          <w:sz w:val="28"/>
          <w:szCs w:val="28"/>
        </w:rPr>
        <w:t>。</w:t>
      </w:r>
    </w:p>
    <w:p w14:paraId="3AA5C56C"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本文件主要起草人员及任务分工</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2334"/>
        <w:gridCol w:w="3816"/>
      </w:tblGrid>
      <w:tr w:rsidR="005C7B85" w14:paraId="264FEE49" w14:textId="77777777">
        <w:trPr>
          <w:trHeight w:val="279"/>
          <w:jc w:val="center"/>
        </w:trPr>
        <w:tc>
          <w:tcPr>
            <w:tcW w:w="2146" w:type="dxa"/>
          </w:tcPr>
          <w:p w14:paraId="04939D26" w14:textId="77777777" w:rsidR="005C7B85" w:rsidRDefault="00347CC6">
            <w:pPr>
              <w:rPr>
                <w:rFonts w:ascii="Times New Roman" w:eastAsia="仿宋" w:hAnsi="Times New Roman" w:cs="Times New Roman"/>
                <w:szCs w:val="21"/>
              </w:rPr>
            </w:pPr>
            <w:r>
              <w:rPr>
                <w:rFonts w:ascii="Times New Roman" w:eastAsia="仿宋" w:hAnsi="Times New Roman" w:cs="Times New Roman" w:hint="eastAsia"/>
                <w:szCs w:val="21"/>
              </w:rPr>
              <w:t>起草人员</w:t>
            </w:r>
          </w:p>
        </w:tc>
        <w:tc>
          <w:tcPr>
            <w:tcW w:w="2334" w:type="dxa"/>
          </w:tcPr>
          <w:p w14:paraId="2E007746" w14:textId="77777777" w:rsidR="005C7B85" w:rsidRDefault="00347CC6">
            <w:pPr>
              <w:rPr>
                <w:rFonts w:ascii="Times New Roman" w:eastAsia="仿宋" w:hAnsi="Times New Roman" w:cs="Times New Roman"/>
                <w:szCs w:val="21"/>
              </w:rPr>
            </w:pPr>
            <w:r>
              <w:rPr>
                <w:rFonts w:ascii="Times New Roman" w:eastAsia="仿宋" w:hAnsi="Times New Roman" w:cs="Times New Roman"/>
                <w:szCs w:val="21"/>
              </w:rPr>
              <w:t>工作单位</w:t>
            </w:r>
          </w:p>
        </w:tc>
        <w:tc>
          <w:tcPr>
            <w:tcW w:w="3816" w:type="dxa"/>
          </w:tcPr>
          <w:p w14:paraId="62EC824F" w14:textId="77777777" w:rsidR="005C7B85" w:rsidRDefault="00347CC6">
            <w:pPr>
              <w:ind w:firstLineChars="500" w:firstLine="1050"/>
              <w:rPr>
                <w:rFonts w:ascii="Times New Roman" w:eastAsia="仿宋" w:hAnsi="Times New Roman" w:cs="Times New Roman"/>
                <w:szCs w:val="21"/>
              </w:rPr>
            </w:pPr>
            <w:r>
              <w:rPr>
                <w:rFonts w:ascii="Times New Roman" w:eastAsia="仿宋" w:hAnsi="Times New Roman" w:cs="Times New Roman"/>
                <w:szCs w:val="21"/>
              </w:rPr>
              <w:t>本文件中的作用</w:t>
            </w:r>
          </w:p>
        </w:tc>
      </w:tr>
      <w:tr w:rsidR="005C7B85" w14:paraId="33F37751" w14:textId="77777777">
        <w:trPr>
          <w:trHeight w:val="544"/>
          <w:jc w:val="center"/>
        </w:trPr>
        <w:tc>
          <w:tcPr>
            <w:tcW w:w="2146" w:type="dxa"/>
          </w:tcPr>
          <w:p w14:paraId="63753B56" w14:textId="4BC09CCD" w:rsidR="005C7B85" w:rsidRPr="00A20B73" w:rsidRDefault="00454163" w:rsidP="003450A7">
            <w:pPr>
              <w:ind w:firstLineChars="100" w:firstLine="210"/>
              <w:rPr>
                <w:rFonts w:ascii="仿宋" w:eastAsia="仿宋" w:hAnsi="仿宋" w:cs="Times New Roman" w:hint="eastAsia"/>
                <w:szCs w:val="21"/>
              </w:rPr>
            </w:pPr>
            <w:r w:rsidRPr="00454163">
              <w:rPr>
                <w:rFonts w:ascii="仿宋" w:eastAsia="仿宋" w:hAnsi="仿宋" w:cs="Times New Roman" w:hint="eastAsia"/>
                <w:szCs w:val="21"/>
              </w:rPr>
              <w:t>张迎</w:t>
            </w:r>
            <w:r w:rsidR="003450A7">
              <w:rPr>
                <w:rFonts w:ascii="仿宋" w:eastAsia="仿宋" w:hAnsi="仿宋" w:cs="Times New Roman" w:hint="eastAsia"/>
                <w:szCs w:val="21"/>
              </w:rPr>
              <w:t xml:space="preserve"> </w:t>
            </w:r>
            <w:r w:rsidR="003450A7" w:rsidRPr="00454163">
              <w:rPr>
                <w:rFonts w:ascii="仿宋" w:eastAsia="仿宋" w:hAnsi="仿宋" w:cs="Times New Roman" w:hint="eastAsia"/>
                <w:szCs w:val="21"/>
              </w:rPr>
              <w:t>张兆利</w:t>
            </w:r>
          </w:p>
        </w:tc>
        <w:tc>
          <w:tcPr>
            <w:tcW w:w="2334" w:type="dxa"/>
          </w:tcPr>
          <w:p w14:paraId="719E4A6E" w14:textId="77777777" w:rsidR="005C7B85" w:rsidRDefault="00347CC6">
            <w:pPr>
              <w:rPr>
                <w:rFonts w:ascii="Times New Roman" w:eastAsia="仿宋" w:hAnsi="Times New Roman" w:cs="Times New Roman"/>
                <w:szCs w:val="21"/>
              </w:rPr>
            </w:pPr>
            <w:r>
              <w:rPr>
                <w:rFonts w:ascii="Times New Roman" w:eastAsia="仿宋" w:hAnsi="Times New Roman" w:cs="Times New Roman"/>
                <w:szCs w:val="21"/>
              </w:rPr>
              <w:t>同江市市场监督管理局</w:t>
            </w:r>
          </w:p>
        </w:tc>
        <w:tc>
          <w:tcPr>
            <w:tcW w:w="3816" w:type="dxa"/>
          </w:tcPr>
          <w:p w14:paraId="1D5A8029" w14:textId="512A4C8B" w:rsidR="005C7B85" w:rsidRDefault="00347CC6" w:rsidP="0095183F">
            <w:pPr>
              <w:ind w:firstLineChars="100" w:firstLine="210"/>
              <w:rPr>
                <w:rFonts w:ascii="Times New Roman" w:eastAsia="仿宋" w:hAnsi="Times New Roman" w:cs="Times New Roman"/>
                <w:szCs w:val="21"/>
              </w:rPr>
            </w:pPr>
            <w:r>
              <w:rPr>
                <w:rFonts w:ascii="Times New Roman" w:eastAsia="仿宋" w:hAnsi="Times New Roman" w:cs="Times New Roman"/>
                <w:szCs w:val="21"/>
              </w:rPr>
              <w:t>负责</w:t>
            </w:r>
            <w:r w:rsidR="0095183F" w:rsidRPr="0095183F">
              <w:rPr>
                <w:rFonts w:ascii="Times New Roman" w:eastAsia="仿宋" w:hAnsi="Times New Roman" w:cs="Times New Roman" w:hint="eastAsia"/>
                <w:szCs w:val="21"/>
              </w:rPr>
              <w:t>《同江鳇鱼</w:t>
            </w:r>
            <w:r w:rsidR="0095183F" w:rsidRPr="0095183F">
              <w:rPr>
                <w:rFonts w:ascii="Times New Roman" w:eastAsia="仿宋" w:hAnsi="Times New Roman" w:cs="Times New Roman" w:hint="eastAsia"/>
                <w:szCs w:val="21"/>
              </w:rPr>
              <w:t xml:space="preserve"> </w:t>
            </w:r>
            <w:r w:rsidR="0095183F" w:rsidRPr="0095183F">
              <w:rPr>
                <w:rFonts w:ascii="Times New Roman" w:eastAsia="仿宋" w:hAnsi="Times New Roman" w:cs="Times New Roman" w:hint="eastAsia"/>
                <w:szCs w:val="21"/>
              </w:rPr>
              <w:t>鲜、冻产品》</w:t>
            </w:r>
            <w:r>
              <w:rPr>
                <w:rFonts w:ascii="Times New Roman" w:eastAsia="仿宋" w:hAnsi="Times New Roman" w:cs="Times New Roman"/>
                <w:szCs w:val="21"/>
              </w:rPr>
              <w:t>大纲</w:t>
            </w:r>
            <w:r>
              <w:rPr>
                <w:rFonts w:ascii="Times New Roman" w:eastAsia="仿宋" w:hAnsi="Times New Roman" w:cs="Times New Roman" w:hint="eastAsia"/>
                <w:szCs w:val="21"/>
              </w:rPr>
              <w:t>的</w:t>
            </w:r>
            <w:r>
              <w:rPr>
                <w:rFonts w:ascii="Times New Roman" w:eastAsia="仿宋" w:hAnsi="Times New Roman" w:cs="Times New Roman"/>
                <w:szCs w:val="21"/>
              </w:rPr>
              <w:t>编制，负责标准技术参数校稿</w:t>
            </w:r>
          </w:p>
        </w:tc>
      </w:tr>
      <w:tr w:rsidR="005C7B85" w14:paraId="6BD6E610" w14:textId="77777777">
        <w:trPr>
          <w:trHeight w:val="544"/>
          <w:jc w:val="center"/>
        </w:trPr>
        <w:tc>
          <w:tcPr>
            <w:tcW w:w="2146" w:type="dxa"/>
          </w:tcPr>
          <w:p w14:paraId="64BD0650" w14:textId="328DCB68" w:rsidR="005C7B85" w:rsidRPr="00A20B73" w:rsidRDefault="00454163">
            <w:pPr>
              <w:ind w:firstLineChars="100" w:firstLine="210"/>
              <w:rPr>
                <w:rFonts w:ascii="仿宋" w:eastAsia="仿宋" w:hAnsi="仿宋" w:cs="Times New Roman" w:hint="eastAsia"/>
                <w:szCs w:val="21"/>
              </w:rPr>
            </w:pPr>
            <w:r w:rsidRPr="00A20B73">
              <w:rPr>
                <w:rFonts w:ascii="仿宋" w:eastAsia="仿宋" w:hAnsi="仿宋" w:cs="Times New Roman" w:hint="eastAsia"/>
                <w:szCs w:val="21"/>
              </w:rPr>
              <w:t>张颖 卢彤岩</w:t>
            </w:r>
          </w:p>
        </w:tc>
        <w:tc>
          <w:tcPr>
            <w:tcW w:w="2334" w:type="dxa"/>
          </w:tcPr>
          <w:p w14:paraId="42A80E7E" w14:textId="77777777" w:rsidR="005C7B85" w:rsidRDefault="00347CC6" w:rsidP="009A1B10">
            <w:pPr>
              <w:rPr>
                <w:rFonts w:ascii="Times New Roman" w:eastAsia="仿宋" w:hAnsi="Times New Roman" w:cs="Times New Roman"/>
                <w:szCs w:val="21"/>
              </w:rPr>
            </w:pPr>
            <w:r>
              <w:rPr>
                <w:rFonts w:ascii="Times New Roman" w:eastAsia="仿宋" w:hAnsi="Times New Roman" w:cs="Times New Roman"/>
                <w:szCs w:val="21"/>
              </w:rPr>
              <w:t>中国水产科学研究院</w:t>
            </w:r>
          </w:p>
          <w:p w14:paraId="4440D309" w14:textId="77777777" w:rsidR="005C7B85" w:rsidRDefault="00347CC6" w:rsidP="009A1B10">
            <w:pPr>
              <w:rPr>
                <w:rFonts w:ascii="Times New Roman" w:eastAsia="仿宋" w:hAnsi="Times New Roman" w:cs="Times New Roman"/>
                <w:szCs w:val="21"/>
              </w:rPr>
            </w:pPr>
            <w:r>
              <w:rPr>
                <w:rFonts w:ascii="Times New Roman" w:eastAsia="仿宋" w:hAnsi="Times New Roman" w:cs="Times New Roman"/>
                <w:szCs w:val="21"/>
              </w:rPr>
              <w:t>黑龙江水产研究所</w:t>
            </w:r>
          </w:p>
        </w:tc>
        <w:tc>
          <w:tcPr>
            <w:tcW w:w="3816" w:type="dxa"/>
          </w:tcPr>
          <w:p w14:paraId="05ECE341" w14:textId="77777777" w:rsidR="005C7B85" w:rsidRDefault="00347CC6">
            <w:pPr>
              <w:ind w:firstLineChars="200" w:firstLine="420"/>
              <w:rPr>
                <w:rFonts w:ascii="Times New Roman" w:eastAsia="仿宋" w:hAnsi="Times New Roman" w:cs="Times New Roman"/>
                <w:szCs w:val="21"/>
              </w:rPr>
            </w:pPr>
            <w:r>
              <w:rPr>
                <w:rFonts w:ascii="Times New Roman" w:eastAsia="仿宋" w:hAnsi="Times New Roman" w:cs="Times New Roman"/>
                <w:szCs w:val="21"/>
              </w:rPr>
              <w:t>负责标准合稿</w:t>
            </w:r>
          </w:p>
        </w:tc>
      </w:tr>
      <w:tr w:rsidR="005C7B85" w14:paraId="13D8BD68" w14:textId="77777777">
        <w:trPr>
          <w:trHeight w:val="544"/>
          <w:jc w:val="center"/>
        </w:trPr>
        <w:tc>
          <w:tcPr>
            <w:tcW w:w="2146" w:type="dxa"/>
          </w:tcPr>
          <w:p w14:paraId="2E44EF85" w14:textId="4859C760" w:rsidR="005C7B85" w:rsidRPr="00A20B73" w:rsidRDefault="00454163" w:rsidP="009F5FAA">
            <w:pPr>
              <w:ind w:firstLineChars="100" w:firstLine="210"/>
              <w:rPr>
                <w:rFonts w:ascii="仿宋" w:eastAsia="仿宋" w:hAnsi="仿宋" w:cs="Times New Roman" w:hint="eastAsia"/>
                <w:szCs w:val="21"/>
              </w:rPr>
            </w:pPr>
            <w:r w:rsidRPr="00454163">
              <w:rPr>
                <w:rFonts w:ascii="仿宋" w:eastAsia="仿宋" w:hAnsi="仿宋" w:cs="Times New Roman" w:hint="eastAsia"/>
                <w:szCs w:val="21"/>
              </w:rPr>
              <w:t>郑云桥</w:t>
            </w:r>
            <w:r w:rsidR="009F5FAA">
              <w:rPr>
                <w:rFonts w:ascii="仿宋" w:eastAsia="仿宋" w:hAnsi="仿宋" w:cs="Times New Roman" w:hint="eastAsia"/>
                <w:szCs w:val="21"/>
              </w:rPr>
              <w:t xml:space="preserve"> </w:t>
            </w:r>
            <w:r w:rsidRPr="00454163">
              <w:rPr>
                <w:rFonts w:ascii="仿宋" w:eastAsia="仿宋" w:hAnsi="仿宋" w:cs="Times New Roman" w:hint="eastAsia"/>
                <w:szCs w:val="21"/>
              </w:rPr>
              <w:t>于庆龙</w:t>
            </w:r>
          </w:p>
        </w:tc>
        <w:tc>
          <w:tcPr>
            <w:tcW w:w="2334" w:type="dxa"/>
          </w:tcPr>
          <w:p w14:paraId="25A596F6" w14:textId="77777777" w:rsidR="005C7B85" w:rsidRDefault="00347CC6">
            <w:pPr>
              <w:rPr>
                <w:rFonts w:ascii="Times New Roman" w:eastAsia="仿宋" w:hAnsi="Times New Roman" w:cs="Times New Roman"/>
                <w:szCs w:val="21"/>
              </w:rPr>
            </w:pPr>
            <w:r>
              <w:rPr>
                <w:rFonts w:ascii="Times New Roman" w:eastAsia="仿宋" w:hAnsi="Times New Roman" w:cs="Times New Roman"/>
                <w:szCs w:val="21"/>
              </w:rPr>
              <w:t>佳木斯市检验检测中心</w:t>
            </w:r>
          </w:p>
        </w:tc>
        <w:tc>
          <w:tcPr>
            <w:tcW w:w="3816" w:type="dxa"/>
          </w:tcPr>
          <w:p w14:paraId="5C9D2672" w14:textId="77777777" w:rsidR="005C7B85" w:rsidRDefault="00347CC6">
            <w:pPr>
              <w:ind w:firstLineChars="200" w:firstLine="420"/>
              <w:rPr>
                <w:rFonts w:ascii="Times New Roman" w:eastAsia="仿宋" w:hAnsi="Times New Roman" w:cs="Times New Roman"/>
                <w:szCs w:val="21"/>
              </w:rPr>
            </w:pPr>
            <w:r>
              <w:rPr>
                <w:rFonts w:ascii="Times New Roman" w:eastAsia="仿宋" w:hAnsi="Times New Roman" w:cs="Times New Roman"/>
                <w:szCs w:val="21"/>
              </w:rPr>
              <w:t>负责标准的试验验证及合稿等</w:t>
            </w:r>
          </w:p>
        </w:tc>
      </w:tr>
      <w:tr w:rsidR="005C7B85" w14:paraId="7650865F" w14:textId="77777777">
        <w:trPr>
          <w:trHeight w:val="544"/>
          <w:jc w:val="center"/>
        </w:trPr>
        <w:tc>
          <w:tcPr>
            <w:tcW w:w="2146" w:type="dxa"/>
          </w:tcPr>
          <w:p w14:paraId="7CE6F806" w14:textId="1E4777C5" w:rsidR="005C7B85" w:rsidRPr="00A20B73" w:rsidRDefault="00967283">
            <w:pPr>
              <w:rPr>
                <w:rFonts w:ascii="仿宋" w:eastAsia="仿宋" w:hAnsi="仿宋" w:cs="Times New Roman" w:hint="eastAsia"/>
                <w:szCs w:val="21"/>
              </w:rPr>
            </w:pPr>
            <w:r>
              <w:rPr>
                <w:rFonts w:ascii="仿宋" w:eastAsia="仿宋" w:hAnsi="仿宋" w:cs="Times New Roman" w:hint="eastAsia"/>
                <w:szCs w:val="21"/>
              </w:rPr>
              <w:t xml:space="preserve">  </w:t>
            </w:r>
            <w:r w:rsidRPr="00967283">
              <w:rPr>
                <w:rFonts w:ascii="仿宋" w:eastAsia="仿宋" w:hAnsi="仿宋" w:cs="Times New Roman" w:hint="eastAsia"/>
                <w:szCs w:val="21"/>
              </w:rPr>
              <w:t>刘明亮</w:t>
            </w:r>
            <w:r w:rsidR="009A1B10">
              <w:rPr>
                <w:rFonts w:ascii="仿宋" w:eastAsia="仿宋" w:hAnsi="仿宋" w:cs="Times New Roman" w:hint="eastAsia"/>
                <w:szCs w:val="21"/>
              </w:rPr>
              <w:t xml:space="preserve"> </w:t>
            </w:r>
            <w:r w:rsidR="009A1B10" w:rsidRPr="00967283">
              <w:rPr>
                <w:rFonts w:ascii="仿宋" w:eastAsia="仿宋" w:hAnsi="仿宋" w:cs="Times New Roman" w:hint="eastAsia"/>
                <w:szCs w:val="21"/>
              </w:rPr>
              <w:t>王冰</w:t>
            </w:r>
          </w:p>
        </w:tc>
        <w:tc>
          <w:tcPr>
            <w:tcW w:w="2334" w:type="dxa"/>
          </w:tcPr>
          <w:p w14:paraId="43C5F5B1" w14:textId="77777777" w:rsidR="005C7B85" w:rsidRDefault="00347CC6">
            <w:pPr>
              <w:rPr>
                <w:rFonts w:ascii="Times New Roman" w:eastAsia="仿宋" w:hAnsi="Times New Roman" w:cs="Times New Roman"/>
                <w:szCs w:val="21"/>
              </w:rPr>
            </w:pPr>
            <w:r>
              <w:rPr>
                <w:rFonts w:ascii="Times New Roman" w:eastAsia="仿宋" w:hAnsi="Times New Roman" w:cs="Times New Roman"/>
                <w:szCs w:val="21"/>
              </w:rPr>
              <w:t>同江市华璟农业投资管理有限责任公司</w:t>
            </w:r>
          </w:p>
        </w:tc>
        <w:tc>
          <w:tcPr>
            <w:tcW w:w="3816" w:type="dxa"/>
          </w:tcPr>
          <w:p w14:paraId="1C6F565A" w14:textId="77777777" w:rsidR="005C7B85" w:rsidRDefault="00347CC6">
            <w:pPr>
              <w:ind w:firstLineChars="200" w:firstLine="420"/>
              <w:rPr>
                <w:rFonts w:ascii="Times New Roman" w:eastAsia="仿宋" w:hAnsi="Times New Roman" w:cs="Times New Roman"/>
                <w:szCs w:val="21"/>
              </w:rPr>
            </w:pPr>
            <w:r>
              <w:rPr>
                <w:rFonts w:ascii="Times New Roman" w:eastAsia="仿宋" w:hAnsi="Times New Roman" w:cs="Times New Roman"/>
                <w:szCs w:val="21"/>
              </w:rPr>
              <w:t>负责标准的试验验证及合稿等</w:t>
            </w:r>
          </w:p>
        </w:tc>
      </w:tr>
      <w:tr w:rsidR="005C7B85" w14:paraId="5B081AB2" w14:textId="77777777">
        <w:trPr>
          <w:trHeight w:val="544"/>
          <w:jc w:val="center"/>
        </w:trPr>
        <w:tc>
          <w:tcPr>
            <w:tcW w:w="2146" w:type="dxa"/>
          </w:tcPr>
          <w:p w14:paraId="0A3FD5E3" w14:textId="47D3A69A" w:rsidR="005C7B85" w:rsidRPr="00A20B73" w:rsidRDefault="00967283" w:rsidP="00FF7887">
            <w:pPr>
              <w:ind w:firstLineChars="100" w:firstLine="210"/>
              <w:jc w:val="left"/>
              <w:rPr>
                <w:rFonts w:ascii="仿宋" w:eastAsia="仿宋" w:hAnsi="仿宋" w:cs="Times New Roman" w:hint="eastAsia"/>
                <w:szCs w:val="21"/>
              </w:rPr>
            </w:pPr>
            <w:r w:rsidRPr="00967283">
              <w:rPr>
                <w:rFonts w:ascii="仿宋" w:eastAsia="仿宋" w:hAnsi="仿宋" w:cs="Times New Roman" w:hint="eastAsia"/>
                <w:szCs w:val="21"/>
              </w:rPr>
              <w:t>齐永峰</w:t>
            </w:r>
            <w:r w:rsidR="00FF7887">
              <w:rPr>
                <w:rFonts w:ascii="仿宋" w:eastAsia="仿宋" w:hAnsi="仿宋" w:cs="Times New Roman" w:hint="eastAsia"/>
                <w:szCs w:val="21"/>
              </w:rPr>
              <w:t xml:space="preserve"> </w:t>
            </w:r>
            <w:r w:rsidR="00FF7887" w:rsidRPr="00967283">
              <w:rPr>
                <w:rFonts w:ascii="仿宋" w:eastAsia="仿宋" w:hAnsi="仿宋" w:cs="Times New Roman" w:hint="eastAsia"/>
                <w:szCs w:val="21"/>
              </w:rPr>
              <w:t>谢志军</w:t>
            </w:r>
          </w:p>
        </w:tc>
        <w:tc>
          <w:tcPr>
            <w:tcW w:w="2334" w:type="dxa"/>
          </w:tcPr>
          <w:p w14:paraId="4DFD242E" w14:textId="77777777" w:rsidR="005C7B85" w:rsidRDefault="00347CC6">
            <w:pPr>
              <w:rPr>
                <w:rFonts w:ascii="Times New Roman" w:eastAsia="仿宋" w:hAnsi="Times New Roman" w:cs="Times New Roman"/>
                <w:szCs w:val="21"/>
              </w:rPr>
            </w:pPr>
            <w:r>
              <w:rPr>
                <w:rFonts w:ascii="Times New Roman" w:eastAsia="仿宋" w:hAnsi="Times New Roman" w:cs="Times New Roman"/>
                <w:szCs w:val="21"/>
              </w:rPr>
              <w:t>同江市水产技术推广站</w:t>
            </w:r>
          </w:p>
        </w:tc>
        <w:tc>
          <w:tcPr>
            <w:tcW w:w="3816" w:type="dxa"/>
          </w:tcPr>
          <w:p w14:paraId="0361D3D4" w14:textId="77777777" w:rsidR="005C7B85" w:rsidRDefault="00347CC6">
            <w:pPr>
              <w:ind w:firstLineChars="200" w:firstLine="420"/>
              <w:rPr>
                <w:rFonts w:ascii="Times New Roman" w:eastAsia="仿宋" w:hAnsi="Times New Roman" w:cs="Times New Roman"/>
                <w:szCs w:val="21"/>
              </w:rPr>
            </w:pPr>
            <w:r>
              <w:rPr>
                <w:rFonts w:ascii="Times New Roman" w:eastAsia="仿宋" w:hAnsi="Times New Roman" w:cs="Times New Roman"/>
                <w:szCs w:val="21"/>
              </w:rPr>
              <w:t>负责标准的试验验证及合稿等</w:t>
            </w:r>
          </w:p>
        </w:tc>
      </w:tr>
      <w:tr w:rsidR="005C7B85" w14:paraId="0D2BDEF4" w14:textId="77777777">
        <w:trPr>
          <w:trHeight w:val="544"/>
          <w:jc w:val="center"/>
        </w:trPr>
        <w:tc>
          <w:tcPr>
            <w:tcW w:w="2146" w:type="dxa"/>
          </w:tcPr>
          <w:p w14:paraId="60F4FEB8" w14:textId="15828ABE" w:rsidR="005C7B85" w:rsidRPr="00A20B73" w:rsidRDefault="00967283" w:rsidP="00967283">
            <w:pPr>
              <w:ind w:firstLineChars="200" w:firstLine="420"/>
              <w:rPr>
                <w:rFonts w:ascii="仿宋" w:eastAsia="仿宋" w:hAnsi="仿宋" w:cs="Times New Roman" w:hint="eastAsia"/>
                <w:szCs w:val="21"/>
              </w:rPr>
            </w:pPr>
            <w:r w:rsidRPr="00967283">
              <w:rPr>
                <w:rFonts w:ascii="仿宋" w:eastAsia="仿宋" w:hAnsi="仿宋" w:cs="Times New Roman" w:hint="eastAsia"/>
                <w:szCs w:val="21"/>
              </w:rPr>
              <w:t>高巍</w:t>
            </w:r>
          </w:p>
        </w:tc>
        <w:tc>
          <w:tcPr>
            <w:tcW w:w="2334" w:type="dxa"/>
          </w:tcPr>
          <w:p w14:paraId="31DCD3CD" w14:textId="77777777" w:rsidR="005C7B85" w:rsidRDefault="00347CC6">
            <w:pPr>
              <w:rPr>
                <w:rFonts w:ascii="Times New Roman" w:eastAsia="仿宋" w:hAnsi="Times New Roman" w:cs="Times New Roman"/>
                <w:szCs w:val="21"/>
              </w:rPr>
            </w:pPr>
            <w:r>
              <w:rPr>
                <w:rFonts w:ascii="Times New Roman" w:eastAsia="仿宋" w:hAnsi="Times New Roman" w:cs="Times New Roman"/>
                <w:szCs w:val="21"/>
              </w:rPr>
              <w:t>同江市巍远食品加工有限公司</w:t>
            </w:r>
          </w:p>
        </w:tc>
        <w:tc>
          <w:tcPr>
            <w:tcW w:w="3816" w:type="dxa"/>
          </w:tcPr>
          <w:p w14:paraId="7FB63C15" w14:textId="77777777" w:rsidR="005C7B85" w:rsidRDefault="00347CC6">
            <w:pPr>
              <w:ind w:firstLineChars="200" w:firstLine="420"/>
              <w:rPr>
                <w:rFonts w:ascii="Times New Roman" w:eastAsia="仿宋" w:hAnsi="Times New Roman" w:cs="Times New Roman"/>
                <w:szCs w:val="21"/>
              </w:rPr>
            </w:pPr>
            <w:r>
              <w:rPr>
                <w:rFonts w:ascii="Times New Roman" w:eastAsia="仿宋" w:hAnsi="Times New Roman" w:cs="Times New Roman"/>
                <w:szCs w:val="21"/>
              </w:rPr>
              <w:t>负责标准的试验验证及合稿等</w:t>
            </w:r>
          </w:p>
        </w:tc>
      </w:tr>
      <w:tr w:rsidR="005C7B85" w14:paraId="2999BFCF" w14:textId="77777777">
        <w:trPr>
          <w:trHeight w:val="544"/>
          <w:jc w:val="center"/>
        </w:trPr>
        <w:tc>
          <w:tcPr>
            <w:tcW w:w="2146" w:type="dxa"/>
          </w:tcPr>
          <w:p w14:paraId="6714EAB7" w14:textId="1166C662" w:rsidR="005C7B85" w:rsidRPr="00A20B73" w:rsidRDefault="00967283" w:rsidP="00967283">
            <w:pPr>
              <w:ind w:firstLineChars="100" w:firstLine="210"/>
              <w:rPr>
                <w:rFonts w:ascii="仿宋" w:eastAsia="仿宋" w:hAnsi="仿宋" w:cs="Times New Roman" w:hint="eastAsia"/>
                <w:szCs w:val="21"/>
              </w:rPr>
            </w:pPr>
            <w:r w:rsidRPr="00967283">
              <w:rPr>
                <w:rFonts w:ascii="仿宋" w:eastAsia="仿宋" w:hAnsi="仿宋" w:cs="Times New Roman" w:hint="eastAsia"/>
                <w:szCs w:val="21"/>
              </w:rPr>
              <w:t>王建库</w:t>
            </w:r>
            <w:r>
              <w:rPr>
                <w:rFonts w:ascii="仿宋" w:eastAsia="仿宋" w:hAnsi="仿宋" w:cs="Times New Roman" w:hint="eastAsia"/>
                <w:szCs w:val="21"/>
              </w:rPr>
              <w:t xml:space="preserve"> </w:t>
            </w:r>
          </w:p>
        </w:tc>
        <w:tc>
          <w:tcPr>
            <w:tcW w:w="2334" w:type="dxa"/>
          </w:tcPr>
          <w:p w14:paraId="287D518A" w14:textId="77777777" w:rsidR="005C7B85" w:rsidRDefault="00347CC6">
            <w:pPr>
              <w:rPr>
                <w:rFonts w:ascii="Times New Roman" w:eastAsia="仿宋" w:hAnsi="Times New Roman" w:cs="Times New Roman"/>
                <w:szCs w:val="21"/>
              </w:rPr>
            </w:pPr>
            <w:r>
              <w:rPr>
                <w:rFonts w:ascii="Times New Roman" w:eastAsia="仿宋" w:hAnsi="Times New Roman" w:cs="Times New Roman"/>
                <w:szCs w:val="21"/>
              </w:rPr>
              <w:t>黑龙江鳇族御膳餐饮管理有限公司</w:t>
            </w:r>
          </w:p>
        </w:tc>
        <w:tc>
          <w:tcPr>
            <w:tcW w:w="3816" w:type="dxa"/>
          </w:tcPr>
          <w:p w14:paraId="6AADD38D" w14:textId="77777777" w:rsidR="005C7B85" w:rsidRDefault="00347CC6">
            <w:pPr>
              <w:ind w:firstLineChars="200" w:firstLine="420"/>
              <w:rPr>
                <w:rFonts w:ascii="Times New Roman" w:eastAsia="仿宋" w:hAnsi="Times New Roman" w:cs="Times New Roman"/>
                <w:szCs w:val="21"/>
              </w:rPr>
            </w:pPr>
            <w:r>
              <w:rPr>
                <w:rFonts w:ascii="Times New Roman" w:eastAsia="仿宋" w:hAnsi="Times New Roman" w:cs="Times New Roman"/>
                <w:szCs w:val="21"/>
              </w:rPr>
              <w:t>负责标准的试验验证及合稿等</w:t>
            </w:r>
          </w:p>
        </w:tc>
      </w:tr>
    </w:tbl>
    <w:p w14:paraId="0A603E25" w14:textId="753AB96B"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二、团体标准编制原则、主要内容及其确定依据，修订团体标准时，还包括修订前后技术内容的对比</w:t>
      </w:r>
    </w:p>
    <w:p w14:paraId="293CD208"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（一）本文件编制的原则</w:t>
      </w:r>
    </w:p>
    <w:p w14:paraId="1D52466A" w14:textId="4F940948" w:rsidR="005C7B85" w:rsidRDefault="00347CC6" w:rsidP="00343925">
      <w:pPr>
        <w:rPr>
          <w:rFonts w:ascii="Times New Roman" w:eastAsia="仿宋" w:hAnsi="Times New Roman" w:cs="Times New Roman"/>
          <w:sz w:val="28"/>
          <w:szCs w:val="28"/>
        </w:rPr>
      </w:pPr>
      <w:r>
        <w:rPr>
          <w:rFonts w:ascii="Times New Roman" w:eastAsia="仿宋" w:hAnsi="Times New Roman" w:cs="Times New Roman" w:hint="eastAsia"/>
          <w:sz w:val="28"/>
          <w:szCs w:val="28"/>
        </w:rPr>
        <w:t>1</w:t>
      </w:r>
      <w:r w:rsidR="00343925">
        <w:rPr>
          <w:rFonts w:ascii="Times New Roman" w:eastAsia="仿宋" w:hAnsi="Times New Roman" w:cs="Times New Roman"/>
          <w:b/>
          <w:bCs/>
          <w:sz w:val="28"/>
          <w:szCs w:val="28"/>
        </w:rPr>
        <w:t>.</w:t>
      </w:r>
      <w:r>
        <w:rPr>
          <w:rFonts w:ascii="Times New Roman" w:eastAsia="仿宋" w:hAnsi="Times New Roman" w:cs="Times New Roman" w:hint="eastAsia"/>
          <w:sz w:val="28"/>
          <w:szCs w:val="28"/>
        </w:rPr>
        <w:t>合法性原则</w:t>
      </w:r>
    </w:p>
    <w:p w14:paraId="78640B40"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严格遵循《中华人民共和国标准化法》</w:t>
      </w:r>
      <w:r>
        <w:rPr>
          <w:rFonts w:ascii="Times New Roman" w:eastAsia="仿宋" w:hAnsi="Times New Roman" w:cs="Times New Roman" w:hint="eastAsia"/>
          <w:sz w:val="28"/>
          <w:szCs w:val="28"/>
        </w:rPr>
        <w:t>、</w:t>
      </w:r>
      <w:r>
        <w:rPr>
          <w:rFonts w:ascii="Times New Roman" w:eastAsia="仿宋" w:hAnsi="Times New Roman" w:cs="Times New Roman"/>
          <w:sz w:val="28"/>
          <w:szCs w:val="28"/>
        </w:rPr>
        <w:t>《中华人民共和国野生动物保护法》</w:t>
      </w:r>
      <w:r>
        <w:rPr>
          <w:rFonts w:ascii="Times New Roman" w:eastAsia="仿宋" w:hAnsi="Times New Roman" w:cs="Times New Roman" w:hint="eastAsia"/>
          <w:sz w:val="28"/>
          <w:szCs w:val="28"/>
        </w:rPr>
        <w:t>、</w:t>
      </w:r>
      <w:r>
        <w:rPr>
          <w:rFonts w:ascii="Times New Roman" w:eastAsia="仿宋" w:hAnsi="Times New Roman" w:cs="Times New Roman"/>
          <w:sz w:val="28"/>
          <w:szCs w:val="28"/>
        </w:rPr>
        <w:t>《濒危野生动植物种国际贸易公约》（</w:t>
      </w:r>
      <w:r>
        <w:rPr>
          <w:rFonts w:ascii="Times New Roman" w:eastAsia="仿宋" w:hAnsi="Times New Roman" w:cs="Times New Roman"/>
          <w:sz w:val="28"/>
          <w:szCs w:val="28"/>
        </w:rPr>
        <w:t>CITES</w:t>
      </w:r>
      <w:r>
        <w:rPr>
          <w:rFonts w:ascii="Times New Roman" w:eastAsia="仿宋" w:hAnsi="Times New Roman" w:cs="Times New Roman"/>
          <w:sz w:val="28"/>
          <w:szCs w:val="28"/>
        </w:rPr>
        <w:t>）</w:t>
      </w:r>
      <w:r>
        <w:rPr>
          <w:rFonts w:ascii="Times New Roman" w:eastAsia="仿宋" w:hAnsi="Times New Roman" w:cs="Times New Roman" w:hint="eastAsia"/>
          <w:sz w:val="28"/>
          <w:szCs w:val="28"/>
        </w:rPr>
        <w:t>、《地理标志</w:t>
      </w:r>
      <w:r>
        <w:rPr>
          <w:rFonts w:ascii="Times New Roman" w:eastAsia="仿宋" w:hAnsi="Times New Roman" w:cs="Times New Roman" w:hint="eastAsia"/>
          <w:sz w:val="28"/>
          <w:szCs w:val="28"/>
        </w:rPr>
        <w:lastRenderedPageBreak/>
        <w:t>产品保护办法》及</w:t>
      </w:r>
      <w:r>
        <w:rPr>
          <w:rFonts w:ascii="Times New Roman" w:eastAsia="仿宋" w:hAnsi="Times New Roman" w:cs="Times New Roman"/>
          <w:sz w:val="28"/>
          <w:szCs w:val="28"/>
        </w:rPr>
        <w:t xml:space="preserve">GB 2733 </w:t>
      </w:r>
      <w:r>
        <w:rPr>
          <w:rFonts w:ascii="Times New Roman" w:eastAsia="仿宋" w:hAnsi="Times New Roman" w:cs="Times New Roman" w:hint="eastAsia"/>
          <w:sz w:val="28"/>
          <w:szCs w:val="28"/>
        </w:rPr>
        <w:t>《</w:t>
      </w:r>
      <w:r>
        <w:rPr>
          <w:rFonts w:ascii="Times New Roman" w:eastAsia="仿宋" w:hAnsi="Times New Roman" w:cs="Times New Roman"/>
          <w:sz w:val="28"/>
          <w:szCs w:val="28"/>
        </w:rPr>
        <w:t>食品安全国家标准</w:t>
      </w:r>
      <w:r>
        <w:rPr>
          <w:rFonts w:ascii="Times New Roman" w:eastAsia="仿宋" w:hAnsi="Times New Roman" w:cs="Times New Roman" w:hint="eastAsia"/>
          <w:sz w:val="28"/>
          <w:szCs w:val="28"/>
        </w:rPr>
        <w:t xml:space="preserve"> </w:t>
      </w:r>
      <w:r>
        <w:rPr>
          <w:rFonts w:ascii="Times New Roman" w:eastAsia="仿宋" w:hAnsi="Times New Roman" w:cs="Times New Roman"/>
          <w:sz w:val="28"/>
          <w:szCs w:val="28"/>
        </w:rPr>
        <w:t>鲜、冻动物性水产品</w:t>
      </w:r>
      <w:r>
        <w:rPr>
          <w:rFonts w:ascii="Times New Roman" w:eastAsia="仿宋" w:hAnsi="Times New Roman" w:cs="Times New Roman" w:hint="eastAsia"/>
          <w:sz w:val="28"/>
          <w:szCs w:val="28"/>
        </w:rPr>
        <w:t>》</w:t>
      </w:r>
      <w:r>
        <w:rPr>
          <w:rFonts w:ascii="Times New Roman" w:eastAsia="仿宋" w:hAnsi="Times New Roman" w:cs="Times New Roman"/>
          <w:sz w:val="28"/>
          <w:szCs w:val="28"/>
        </w:rPr>
        <w:t>等法律法规要求，确保标准内容与现行法律体系一致。如</w:t>
      </w:r>
      <w:r>
        <w:rPr>
          <w:rFonts w:ascii="Times New Roman" w:eastAsia="仿宋" w:hAnsi="Times New Roman" w:cs="Times New Roman" w:hint="eastAsia"/>
          <w:sz w:val="28"/>
          <w:szCs w:val="28"/>
        </w:rPr>
        <w:t>质量要求中理化指标和安全指标直接对接</w:t>
      </w:r>
      <w:r>
        <w:rPr>
          <w:rFonts w:ascii="Times New Roman" w:eastAsia="仿宋" w:hAnsi="Times New Roman" w:cs="Times New Roman"/>
          <w:sz w:val="28"/>
          <w:szCs w:val="28"/>
        </w:rPr>
        <w:t>GB 2733</w:t>
      </w:r>
      <w:r>
        <w:rPr>
          <w:rFonts w:ascii="Times New Roman" w:eastAsia="仿宋" w:hAnsi="Times New Roman" w:cs="Times New Roman" w:hint="eastAsia"/>
          <w:sz w:val="28"/>
          <w:szCs w:val="28"/>
        </w:rPr>
        <w:t>的要求，</w:t>
      </w:r>
      <w:r>
        <w:rPr>
          <w:rFonts w:ascii="Times New Roman" w:eastAsia="仿宋" w:hAnsi="Times New Roman" w:cs="Times New Roman"/>
          <w:sz w:val="28"/>
          <w:szCs w:val="28"/>
        </w:rPr>
        <w:t>避免因标准条款疏漏导致行业合规风险。</w:t>
      </w:r>
    </w:p>
    <w:p w14:paraId="31107FAD" w14:textId="753109E5" w:rsidR="005C7B85" w:rsidRDefault="00347CC6" w:rsidP="00343925">
      <w:pPr>
        <w:rPr>
          <w:rFonts w:ascii="Times New Roman" w:eastAsia="仿宋" w:hAnsi="Times New Roman" w:cs="Times New Roman"/>
          <w:sz w:val="28"/>
          <w:szCs w:val="28"/>
        </w:rPr>
      </w:pPr>
      <w:r>
        <w:rPr>
          <w:rFonts w:ascii="Times New Roman" w:eastAsia="仿宋" w:hAnsi="Times New Roman" w:cs="Times New Roman" w:hint="eastAsia"/>
          <w:sz w:val="28"/>
          <w:szCs w:val="28"/>
        </w:rPr>
        <w:t>2</w:t>
      </w:r>
      <w:r w:rsidR="00343925">
        <w:rPr>
          <w:rFonts w:ascii="Times New Roman" w:eastAsia="仿宋" w:hAnsi="Times New Roman" w:cs="Times New Roman"/>
          <w:b/>
          <w:bCs/>
          <w:sz w:val="28"/>
          <w:szCs w:val="28"/>
        </w:rPr>
        <w:t>.</w:t>
      </w:r>
      <w:r>
        <w:rPr>
          <w:rFonts w:ascii="Times New Roman" w:eastAsia="仿宋" w:hAnsi="Times New Roman" w:cs="Times New Roman" w:hint="eastAsia"/>
          <w:sz w:val="28"/>
          <w:szCs w:val="28"/>
        </w:rPr>
        <w:t>科学性原则</w:t>
      </w:r>
    </w:p>
    <w:p w14:paraId="60FED933"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标准的制定基于充分的同江鳇鱼产业调研、科学数据和研究成果，包括相关科研文献及实验数据等，采用可量化、可验证、可操作的技术参数，形成了</w:t>
      </w:r>
      <w:r>
        <w:rPr>
          <w:rFonts w:ascii="Times New Roman" w:eastAsia="仿宋" w:hAnsi="Times New Roman" w:cs="Times New Roman"/>
          <w:sz w:val="28"/>
          <w:szCs w:val="28"/>
        </w:rPr>
        <w:t>科学</w:t>
      </w:r>
      <w:r>
        <w:rPr>
          <w:rFonts w:ascii="Times New Roman" w:eastAsia="仿宋" w:hAnsi="Times New Roman" w:cs="Times New Roman" w:hint="eastAsia"/>
          <w:sz w:val="28"/>
          <w:szCs w:val="28"/>
        </w:rPr>
        <w:t>系统的《同江鳇鱼</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鲜、冻产品》标准，确保各项技术指标和要求有充分的科学依据。例如同江鳇鱼独特营养成份，确定了感官指标，明确了粗脂肪和粗蛋白含量作为关键营养指标并给出了检测方法。</w:t>
      </w:r>
    </w:p>
    <w:p w14:paraId="2BDF7310" w14:textId="6FF5ECBF" w:rsidR="005C7B85" w:rsidRDefault="00347CC6" w:rsidP="00343925">
      <w:pPr>
        <w:rPr>
          <w:rFonts w:ascii="Times New Roman" w:eastAsia="仿宋" w:hAnsi="Times New Roman" w:cs="Times New Roman"/>
          <w:sz w:val="28"/>
          <w:szCs w:val="28"/>
        </w:rPr>
      </w:pPr>
      <w:r>
        <w:rPr>
          <w:rFonts w:ascii="Times New Roman" w:eastAsia="仿宋" w:hAnsi="Times New Roman" w:cs="Times New Roman" w:hint="eastAsia"/>
          <w:sz w:val="28"/>
          <w:szCs w:val="28"/>
        </w:rPr>
        <w:t>3</w:t>
      </w:r>
      <w:r w:rsidR="00343925">
        <w:rPr>
          <w:rFonts w:ascii="Times New Roman" w:eastAsia="仿宋" w:hAnsi="Times New Roman" w:cs="Times New Roman"/>
          <w:b/>
          <w:bCs/>
          <w:sz w:val="28"/>
          <w:szCs w:val="28"/>
        </w:rPr>
        <w:t>.</w:t>
      </w:r>
      <w:r>
        <w:rPr>
          <w:rFonts w:ascii="Times New Roman" w:eastAsia="仿宋" w:hAnsi="Times New Roman" w:cs="Times New Roman" w:hint="eastAsia"/>
          <w:sz w:val="28"/>
          <w:szCs w:val="28"/>
        </w:rPr>
        <w:t>实用性原则</w:t>
      </w:r>
    </w:p>
    <w:p w14:paraId="364DF81E"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兼顾</w:t>
      </w:r>
      <w:r>
        <w:rPr>
          <w:rFonts w:ascii="Times New Roman" w:eastAsia="仿宋" w:hAnsi="Times New Roman" w:cs="Times New Roman" w:hint="eastAsia"/>
          <w:sz w:val="28"/>
          <w:szCs w:val="28"/>
        </w:rPr>
        <w:t>科研</w:t>
      </w:r>
      <w:r>
        <w:rPr>
          <w:rFonts w:ascii="Times New Roman" w:eastAsia="仿宋" w:hAnsi="Times New Roman" w:cs="Times New Roman"/>
          <w:sz w:val="28"/>
          <w:szCs w:val="28"/>
        </w:rPr>
        <w:t>、</w:t>
      </w:r>
      <w:r>
        <w:rPr>
          <w:rFonts w:ascii="Times New Roman" w:eastAsia="仿宋" w:hAnsi="Times New Roman" w:cs="Times New Roman" w:hint="eastAsia"/>
          <w:sz w:val="28"/>
          <w:szCs w:val="28"/>
        </w:rPr>
        <w:t>养殖企业</w:t>
      </w:r>
      <w:r>
        <w:rPr>
          <w:rFonts w:ascii="Times New Roman" w:eastAsia="仿宋" w:hAnsi="Times New Roman" w:cs="Times New Roman"/>
          <w:sz w:val="28"/>
          <w:szCs w:val="28"/>
        </w:rPr>
        <w:t>、</w:t>
      </w:r>
      <w:r>
        <w:rPr>
          <w:rFonts w:ascii="Times New Roman" w:eastAsia="仿宋" w:hAnsi="Times New Roman" w:cs="Times New Roman" w:hint="eastAsia"/>
          <w:sz w:val="28"/>
          <w:szCs w:val="28"/>
        </w:rPr>
        <w:t>加工企业及消费市场</w:t>
      </w:r>
      <w:r>
        <w:rPr>
          <w:rFonts w:ascii="Times New Roman" w:eastAsia="仿宋" w:hAnsi="Times New Roman" w:cs="Times New Roman"/>
          <w:sz w:val="28"/>
          <w:szCs w:val="28"/>
        </w:rPr>
        <w:t>等不同场景的实际条件，平衡专业性与可操作性。</w:t>
      </w:r>
      <w:r>
        <w:rPr>
          <w:rFonts w:ascii="Times New Roman" w:eastAsia="仿宋" w:hAnsi="Times New Roman" w:cs="Times New Roman" w:hint="eastAsia"/>
          <w:sz w:val="28"/>
          <w:szCs w:val="28"/>
        </w:rPr>
        <w:t>例如，明确规定了同江鳇鱼的养殖区域，明确了感官指标判定依据，</w:t>
      </w:r>
      <w:r>
        <w:rPr>
          <w:rFonts w:ascii="Times New Roman" w:eastAsia="仿宋" w:hAnsi="Times New Roman" w:cs="Times New Roman"/>
          <w:sz w:val="28"/>
          <w:szCs w:val="28"/>
        </w:rPr>
        <w:t>便于</w:t>
      </w:r>
      <w:r>
        <w:rPr>
          <w:rFonts w:ascii="Times New Roman" w:eastAsia="仿宋" w:hAnsi="Times New Roman" w:cs="Times New Roman" w:hint="eastAsia"/>
          <w:sz w:val="28"/>
          <w:szCs w:val="28"/>
        </w:rPr>
        <w:t>相关</w:t>
      </w:r>
      <w:r>
        <w:rPr>
          <w:rFonts w:ascii="Times New Roman" w:eastAsia="仿宋" w:hAnsi="Times New Roman" w:cs="Times New Roman"/>
          <w:sz w:val="28"/>
          <w:szCs w:val="28"/>
        </w:rPr>
        <w:t>人员</w:t>
      </w:r>
      <w:r>
        <w:rPr>
          <w:rFonts w:ascii="Times New Roman" w:eastAsia="仿宋" w:hAnsi="Times New Roman" w:cs="Times New Roman" w:hint="eastAsia"/>
          <w:sz w:val="28"/>
          <w:szCs w:val="28"/>
        </w:rPr>
        <w:t>参照</w:t>
      </w:r>
      <w:r>
        <w:rPr>
          <w:rFonts w:ascii="Times New Roman" w:eastAsia="仿宋" w:hAnsi="Times New Roman" w:cs="Times New Roman"/>
          <w:sz w:val="28"/>
          <w:szCs w:val="28"/>
        </w:rPr>
        <w:t>执行。</w:t>
      </w:r>
    </w:p>
    <w:p w14:paraId="68345F6D" w14:textId="2EFE2655" w:rsidR="005C7B85" w:rsidRDefault="00347CC6" w:rsidP="00343925">
      <w:pPr>
        <w:rPr>
          <w:rFonts w:ascii="Times New Roman" w:eastAsia="仿宋" w:hAnsi="Times New Roman" w:cs="Times New Roman"/>
          <w:sz w:val="28"/>
          <w:szCs w:val="28"/>
        </w:rPr>
      </w:pPr>
      <w:r>
        <w:rPr>
          <w:rFonts w:ascii="Times New Roman" w:eastAsia="仿宋" w:hAnsi="Times New Roman" w:cs="Times New Roman" w:hint="eastAsia"/>
          <w:sz w:val="28"/>
          <w:szCs w:val="28"/>
        </w:rPr>
        <w:t>4</w:t>
      </w:r>
      <w:r w:rsidR="00343925">
        <w:rPr>
          <w:rFonts w:ascii="Times New Roman" w:eastAsia="仿宋" w:hAnsi="Times New Roman" w:cs="Times New Roman"/>
          <w:b/>
          <w:bCs/>
          <w:sz w:val="28"/>
          <w:szCs w:val="28"/>
        </w:rPr>
        <w:t>.</w:t>
      </w:r>
      <w:r>
        <w:rPr>
          <w:rFonts w:ascii="Times New Roman" w:eastAsia="仿宋" w:hAnsi="Times New Roman" w:cs="Times New Roman" w:hint="eastAsia"/>
          <w:sz w:val="28"/>
          <w:szCs w:val="28"/>
        </w:rPr>
        <w:t>协调性原则</w:t>
      </w:r>
    </w:p>
    <w:p w14:paraId="3C3DD235"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与现行国家标准、行业标准保持衔接，避免技术冲突。直接引用</w:t>
      </w:r>
      <w:r>
        <w:rPr>
          <w:rFonts w:ascii="Times New Roman" w:eastAsia="仿宋" w:hAnsi="Times New Roman" w:cs="Times New Roman"/>
          <w:sz w:val="28"/>
          <w:szCs w:val="28"/>
        </w:rPr>
        <w:t xml:space="preserve"> GB/T 1.1</w:t>
      </w:r>
      <w:r>
        <w:rPr>
          <w:rFonts w:ascii="Times New Roman" w:eastAsia="仿宋" w:hAnsi="Times New Roman" w:cs="Times New Roman"/>
          <w:sz w:val="28"/>
          <w:szCs w:val="28"/>
        </w:rPr>
        <w:t>（标准化工作导则）确保文件结构合规，</w:t>
      </w:r>
      <w:r>
        <w:rPr>
          <w:rFonts w:ascii="Times New Roman" w:eastAsia="仿宋" w:hAnsi="Times New Roman" w:cs="Times New Roman" w:hint="eastAsia"/>
          <w:sz w:val="28"/>
          <w:szCs w:val="28"/>
        </w:rPr>
        <w:t>参考</w:t>
      </w:r>
      <w:r>
        <w:rPr>
          <w:rFonts w:ascii="Times New Roman" w:eastAsia="仿宋" w:hAnsi="Times New Roman" w:cs="Times New Roman"/>
          <w:sz w:val="28"/>
          <w:szCs w:val="28"/>
        </w:rPr>
        <w:t xml:space="preserve">GB/T 17924 </w:t>
      </w:r>
      <w:r>
        <w:rPr>
          <w:rFonts w:ascii="Times New Roman" w:eastAsia="仿宋" w:hAnsi="Times New Roman" w:cs="Times New Roman"/>
          <w:sz w:val="28"/>
          <w:szCs w:val="28"/>
        </w:rPr>
        <w:t>地理标志产品标准通用要求</w:t>
      </w:r>
      <w:r>
        <w:rPr>
          <w:rFonts w:ascii="Times New Roman" w:eastAsia="仿宋" w:hAnsi="Times New Roman" w:cs="Times New Roman" w:hint="eastAsia"/>
          <w:sz w:val="28"/>
          <w:szCs w:val="28"/>
        </w:rPr>
        <w:t>，对接</w:t>
      </w:r>
      <w:r>
        <w:rPr>
          <w:rFonts w:ascii="Times New Roman" w:eastAsia="仿宋" w:hAnsi="Times New Roman" w:cs="Times New Roman"/>
          <w:sz w:val="28"/>
          <w:szCs w:val="28"/>
        </w:rPr>
        <w:t>GB 2733</w:t>
      </w:r>
      <w:r>
        <w:rPr>
          <w:rFonts w:ascii="Times New Roman" w:eastAsia="仿宋" w:hAnsi="Times New Roman" w:cs="Times New Roman" w:hint="eastAsia"/>
          <w:sz w:val="28"/>
          <w:szCs w:val="28"/>
        </w:rPr>
        <w:t>《</w:t>
      </w:r>
      <w:r>
        <w:rPr>
          <w:rFonts w:ascii="Times New Roman" w:eastAsia="仿宋" w:hAnsi="Times New Roman" w:cs="Times New Roman"/>
          <w:sz w:val="28"/>
          <w:szCs w:val="28"/>
        </w:rPr>
        <w:t>食品安全国家标准</w:t>
      </w:r>
      <w:r>
        <w:rPr>
          <w:rFonts w:ascii="Times New Roman" w:eastAsia="仿宋" w:hAnsi="Times New Roman" w:cs="Times New Roman" w:hint="eastAsia"/>
          <w:sz w:val="28"/>
          <w:szCs w:val="28"/>
        </w:rPr>
        <w:t xml:space="preserve"> </w:t>
      </w:r>
      <w:r>
        <w:rPr>
          <w:rFonts w:ascii="Times New Roman" w:eastAsia="仿宋" w:hAnsi="Times New Roman" w:cs="Times New Roman"/>
          <w:sz w:val="28"/>
          <w:szCs w:val="28"/>
        </w:rPr>
        <w:t>鲜、冻动物性水产品</w:t>
      </w:r>
      <w:r>
        <w:rPr>
          <w:rFonts w:ascii="Times New Roman" w:eastAsia="仿宋" w:hAnsi="Times New Roman" w:cs="Times New Roman" w:hint="eastAsia"/>
          <w:sz w:val="28"/>
          <w:szCs w:val="28"/>
        </w:rPr>
        <w:t>》设定食品安全底线。</w:t>
      </w:r>
    </w:p>
    <w:p w14:paraId="2AB60D87"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以上原则共同构成了《同江鳇鱼</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鲜、冻产品》的制定基础，旨在通过合法、科学、实用和协调的标准体系，保护同江鳇鱼的地域特</w:t>
      </w:r>
      <w:r>
        <w:rPr>
          <w:rFonts w:ascii="Times New Roman" w:eastAsia="仿宋" w:hAnsi="Times New Roman" w:cs="Times New Roman" w:hint="eastAsia"/>
          <w:sz w:val="28"/>
          <w:szCs w:val="28"/>
        </w:rPr>
        <w:lastRenderedPageBreak/>
        <w:t>色、规范市场秩序、提升品牌价值、保障消费者权益，从而保障同江鳇鱼全产业链条的可持续发展。</w:t>
      </w:r>
    </w:p>
    <w:p w14:paraId="2531B874"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（二）本文件的主要技术内容的确定依据</w:t>
      </w:r>
    </w:p>
    <w:p w14:paraId="7F7E0DC2" w14:textId="77777777" w:rsidR="005C7B85" w:rsidRDefault="00347CC6">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w:t>
      </w:r>
      <w:r>
        <w:rPr>
          <w:rFonts w:ascii="Times New Roman" w:eastAsia="仿宋" w:hAnsi="Times New Roman" w:cs="Times New Roman" w:hint="eastAsia"/>
          <w:sz w:val="28"/>
          <w:szCs w:val="28"/>
        </w:rPr>
        <w:t>标准的规定按照《中华人民共和国渔业法》、《中华人民共和国产品质量法》等法律法规要求，</w:t>
      </w:r>
      <w:r>
        <w:rPr>
          <w:rFonts w:ascii="Times New Roman" w:eastAsia="仿宋" w:hAnsi="Times New Roman" w:cs="Times New Roman"/>
          <w:sz w:val="28"/>
          <w:szCs w:val="28"/>
        </w:rPr>
        <w:t>按照</w:t>
      </w:r>
      <w:r>
        <w:rPr>
          <w:rFonts w:ascii="Times New Roman" w:eastAsia="仿宋" w:hAnsi="Times New Roman" w:cs="Times New Roman" w:hint="eastAsia"/>
          <w:sz w:val="28"/>
          <w:szCs w:val="28"/>
        </w:rPr>
        <w:t>合法性、</w:t>
      </w:r>
      <w:r>
        <w:rPr>
          <w:rFonts w:ascii="Times New Roman" w:eastAsia="仿宋" w:hAnsi="Times New Roman" w:cs="Times New Roman"/>
          <w:sz w:val="28"/>
          <w:szCs w:val="28"/>
        </w:rPr>
        <w:t>科学性</w:t>
      </w:r>
      <w:r>
        <w:rPr>
          <w:rFonts w:ascii="Times New Roman" w:eastAsia="仿宋" w:hAnsi="Times New Roman" w:cs="Times New Roman" w:hint="eastAsia"/>
          <w:sz w:val="28"/>
          <w:szCs w:val="28"/>
        </w:rPr>
        <w:t>、实用性和协调性</w:t>
      </w:r>
      <w:r>
        <w:rPr>
          <w:rFonts w:ascii="Times New Roman" w:eastAsia="仿宋" w:hAnsi="Times New Roman" w:cs="Times New Roman"/>
          <w:sz w:val="28"/>
          <w:szCs w:val="28"/>
        </w:rPr>
        <w:t>原则，通过认真梳理和筛选，参阅以往相关研究</w:t>
      </w:r>
      <w:r>
        <w:rPr>
          <w:rFonts w:ascii="Times New Roman" w:eastAsia="仿宋" w:hAnsi="Times New Roman" w:cs="Times New Roman" w:hint="eastAsia"/>
          <w:sz w:val="28"/>
          <w:szCs w:val="28"/>
        </w:rPr>
        <w:t>材料、企业调研结果</w:t>
      </w:r>
      <w:r>
        <w:rPr>
          <w:rFonts w:ascii="Times New Roman" w:eastAsia="仿宋" w:hAnsi="Times New Roman" w:cs="Times New Roman"/>
          <w:sz w:val="28"/>
          <w:szCs w:val="28"/>
        </w:rPr>
        <w:t>并进行充分实验验证后，形成了本文件。</w:t>
      </w:r>
    </w:p>
    <w:p w14:paraId="21E2C097" w14:textId="77777777" w:rsidR="005C7B85" w:rsidRDefault="00347CC6">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现将有关内容说明如下：</w:t>
      </w:r>
    </w:p>
    <w:p w14:paraId="1303371A" w14:textId="1F776DDB"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1</w:t>
      </w:r>
      <w:r w:rsidR="00343925">
        <w:rPr>
          <w:rFonts w:ascii="Times New Roman" w:eastAsia="仿宋" w:hAnsi="Times New Roman" w:cs="Times New Roman"/>
          <w:b/>
          <w:bCs/>
          <w:sz w:val="28"/>
          <w:szCs w:val="28"/>
        </w:rPr>
        <w:t>.</w:t>
      </w:r>
      <w:r>
        <w:rPr>
          <w:rFonts w:ascii="Times New Roman" w:eastAsia="仿宋" w:hAnsi="Times New Roman" w:cs="Times New Roman"/>
          <w:color w:val="000000" w:themeColor="text1"/>
          <w:sz w:val="28"/>
          <w:szCs w:val="28"/>
        </w:rPr>
        <w:t>范围</w:t>
      </w:r>
    </w:p>
    <w:p w14:paraId="7D65968A" w14:textId="77777777" w:rsidR="005C7B85" w:rsidRDefault="00347CC6">
      <w:pPr>
        <w:tabs>
          <w:tab w:val="center" w:pos="4201"/>
          <w:tab w:val="right" w:leader="dot" w:pos="9298"/>
        </w:tabs>
        <w:ind w:firstLineChars="200" w:firstLine="560"/>
        <w:rPr>
          <w:rFonts w:ascii="Times New Roman" w:eastAsia="仿宋" w:hint="eastAsia"/>
          <w:color w:val="000000" w:themeColor="text1"/>
          <w:sz w:val="28"/>
          <w:szCs w:val="28"/>
        </w:rPr>
      </w:pPr>
      <w:r>
        <w:rPr>
          <w:rFonts w:ascii="Times New Roman" w:eastAsia="仿宋"/>
          <w:color w:val="000000" w:themeColor="text1"/>
          <w:sz w:val="28"/>
          <w:szCs w:val="28"/>
        </w:rPr>
        <w:t>本文件</w:t>
      </w:r>
      <w:r>
        <w:rPr>
          <w:rFonts w:ascii="Times New Roman" w:eastAsia="仿宋" w:hint="eastAsia"/>
          <w:color w:val="000000" w:themeColor="text1"/>
          <w:sz w:val="28"/>
          <w:szCs w:val="28"/>
        </w:rPr>
        <w:t>规定了同江鳇鱼</w:t>
      </w:r>
      <w:r>
        <w:rPr>
          <w:rFonts w:ascii="Times New Roman" w:eastAsia="仿宋" w:hint="eastAsia"/>
          <w:color w:val="000000" w:themeColor="text1"/>
          <w:sz w:val="28"/>
          <w:szCs w:val="28"/>
        </w:rPr>
        <w:t xml:space="preserve"> </w:t>
      </w:r>
      <w:r>
        <w:rPr>
          <w:rFonts w:ascii="Times New Roman" w:eastAsia="仿宋" w:hint="eastAsia"/>
          <w:color w:val="000000" w:themeColor="text1"/>
          <w:sz w:val="28"/>
          <w:szCs w:val="28"/>
        </w:rPr>
        <w:t>鲜、冻产品</w:t>
      </w:r>
      <w:r>
        <w:rPr>
          <w:rFonts w:ascii="Times New Roman" w:eastAsia="仿宋"/>
          <w:color w:val="000000" w:themeColor="text1"/>
          <w:sz w:val="28"/>
          <w:szCs w:val="28"/>
        </w:rPr>
        <w:t>的</w:t>
      </w:r>
      <w:r>
        <w:rPr>
          <w:rFonts w:ascii="Times New Roman" w:eastAsia="仿宋" w:hint="eastAsia"/>
          <w:color w:val="000000" w:themeColor="text1"/>
          <w:sz w:val="28"/>
          <w:szCs w:val="28"/>
        </w:rPr>
        <w:t>要求、</w:t>
      </w:r>
      <w:r>
        <w:rPr>
          <w:rFonts w:ascii="Times New Roman" w:eastAsia="仿宋"/>
          <w:color w:val="000000" w:themeColor="text1"/>
          <w:sz w:val="28"/>
          <w:szCs w:val="28"/>
        </w:rPr>
        <w:t>检验方法、检验规则、标识、包装、运输和贮存</w:t>
      </w:r>
      <w:r>
        <w:rPr>
          <w:rFonts w:ascii="Times New Roman" w:eastAsia="仿宋" w:hint="eastAsia"/>
          <w:color w:val="000000" w:themeColor="text1"/>
          <w:sz w:val="28"/>
          <w:szCs w:val="28"/>
        </w:rPr>
        <w:t>等</w:t>
      </w:r>
      <w:r>
        <w:rPr>
          <w:rFonts w:ascii="Times New Roman" w:eastAsia="仿宋"/>
          <w:color w:val="000000" w:themeColor="text1"/>
          <w:sz w:val="28"/>
          <w:szCs w:val="28"/>
        </w:rPr>
        <w:t>。</w:t>
      </w:r>
    </w:p>
    <w:p w14:paraId="3D4D31E1" w14:textId="77777777" w:rsidR="005C7B85" w:rsidRDefault="00347CC6">
      <w:pPr>
        <w:tabs>
          <w:tab w:val="center" w:pos="4201"/>
          <w:tab w:val="right" w:leader="dot" w:pos="9298"/>
        </w:tabs>
        <w:ind w:firstLineChars="200" w:firstLine="560"/>
        <w:rPr>
          <w:rFonts w:ascii="Times New Roman" w:eastAsia="仿宋" w:hint="eastAsia"/>
          <w:color w:val="000000" w:themeColor="text1"/>
          <w:sz w:val="28"/>
          <w:szCs w:val="28"/>
        </w:rPr>
      </w:pPr>
      <w:r>
        <w:rPr>
          <w:rFonts w:ascii="Times New Roman" w:eastAsia="仿宋"/>
          <w:color w:val="000000" w:themeColor="text1"/>
          <w:sz w:val="28"/>
          <w:szCs w:val="28"/>
        </w:rPr>
        <w:t>本文件适用于</w:t>
      </w:r>
      <w:r>
        <w:rPr>
          <w:rFonts w:ascii="Times New Roman" w:eastAsia="仿宋" w:hint="eastAsia"/>
          <w:color w:val="000000" w:themeColor="text1"/>
          <w:sz w:val="28"/>
          <w:szCs w:val="28"/>
        </w:rPr>
        <w:t>同江鳇鱼的</w:t>
      </w:r>
      <w:r>
        <w:rPr>
          <w:rFonts w:ascii="Times New Roman" w:eastAsia="仿宋"/>
          <w:color w:val="000000" w:themeColor="text1"/>
          <w:sz w:val="28"/>
          <w:szCs w:val="28"/>
        </w:rPr>
        <w:t>鲜、</w:t>
      </w:r>
      <w:r>
        <w:rPr>
          <w:rFonts w:ascii="Times New Roman" w:eastAsia="仿宋" w:hint="eastAsia"/>
          <w:color w:val="000000" w:themeColor="text1"/>
          <w:sz w:val="28"/>
          <w:szCs w:val="28"/>
        </w:rPr>
        <w:t>冻产品。</w:t>
      </w:r>
    </w:p>
    <w:p w14:paraId="557F676B" w14:textId="73AC41BC"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2</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规范性引用文件</w:t>
      </w:r>
    </w:p>
    <w:p w14:paraId="13AF562E" w14:textId="77777777" w:rsidR="005C7B85" w:rsidRDefault="00347CC6">
      <w:pPr>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本标准涉及的内容主要参照</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 xml:space="preserve">GB/T 1.1—2020 </w:t>
      </w:r>
      <w:r>
        <w:rPr>
          <w:rFonts w:ascii="Times New Roman" w:eastAsia="仿宋" w:hAnsi="Times New Roman" w:cs="Times New Roman"/>
          <w:color w:val="000000" w:themeColor="text1"/>
          <w:sz w:val="28"/>
          <w:szCs w:val="28"/>
        </w:rPr>
        <w:t>标准化工作导则</w:t>
      </w:r>
      <w:r>
        <w:rPr>
          <w:rFonts w:ascii="Times New Roman" w:eastAsia="仿宋" w:hAnsi="Times New Roman" w:cs="Times New Roman"/>
          <w:color w:val="000000" w:themeColor="text1"/>
          <w:sz w:val="28"/>
          <w:szCs w:val="28"/>
        </w:rPr>
        <w:t xml:space="preserve"> </w:t>
      </w:r>
      <w:r>
        <w:rPr>
          <w:rFonts w:ascii="Times New Roman" w:eastAsia="仿宋" w:hAnsi="Times New Roman" w:cs="Times New Roman"/>
          <w:color w:val="000000" w:themeColor="text1"/>
          <w:sz w:val="28"/>
          <w:szCs w:val="28"/>
        </w:rPr>
        <w:t>第</w:t>
      </w:r>
      <w:r>
        <w:rPr>
          <w:rFonts w:ascii="Times New Roman" w:eastAsia="仿宋" w:hAnsi="Times New Roman" w:cs="Times New Roman"/>
          <w:color w:val="000000" w:themeColor="text1"/>
          <w:sz w:val="28"/>
          <w:szCs w:val="28"/>
        </w:rPr>
        <w:t xml:space="preserve"> 1 </w:t>
      </w:r>
      <w:r>
        <w:rPr>
          <w:rFonts w:ascii="Times New Roman" w:eastAsia="仿宋" w:hAnsi="Times New Roman" w:cs="Times New Roman"/>
          <w:color w:val="000000" w:themeColor="text1"/>
          <w:sz w:val="28"/>
          <w:szCs w:val="28"/>
        </w:rPr>
        <w:t>部分：标准化文件的结构和起草规则</w:t>
      </w:r>
      <w:r>
        <w:rPr>
          <w:rFonts w:ascii="Times New Roman" w:eastAsia="仿宋" w:hAnsi="Times New Roman" w:cs="Times New Roman" w:hint="eastAsia"/>
          <w:color w:val="000000" w:themeColor="text1"/>
          <w:sz w:val="28"/>
          <w:szCs w:val="28"/>
        </w:rPr>
        <w:t xml:space="preserve"> </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 xml:space="preserve">GB/T 17924 </w:t>
      </w:r>
      <w:r>
        <w:rPr>
          <w:rFonts w:ascii="Times New Roman" w:eastAsia="仿宋" w:hAnsi="Times New Roman" w:cs="Times New Roman"/>
          <w:color w:val="000000" w:themeColor="text1"/>
          <w:sz w:val="28"/>
          <w:szCs w:val="28"/>
        </w:rPr>
        <w:t>地理标志产品标准通用要求</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 xml:space="preserve">GB 2733 </w:t>
      </w:r>
      <w:r>
        <w:rPr>
          <w:rFonts w:ascii="Times New Roman" w:eastAsia="仿宋" w:hAnsi="Times New Roman" w:cs="Times New Roman"/>
          <w:color w:val="000000" w:themeColor="text1"/>
          <w:sz w:val="28"/>
          <w:szCs w:val="28"/>
        </w:rPr>
        <w:t>食品安全国家标准</w:t>
      </w:r>
      <w:r>
        <w:rPr>
          <w:rFonts w:ascii="Times New Roman" w:eastAsia="仿宋" w:hAnsi="Times New Roman" w:cs="Times New Roman" w:hint="eastAsia"/>
          <w:color w:val="000000" w:themeColor="text1"/>
          <w:sz w:val="28"/>
          <w:szCs w:val="28"/>
        </w:rPr>
        <w:t xml:space="preserve"> </w:t>
      </w:r>
      <w:r>
        <w:rPr>
          <w:rFonts w:ascii="Times New Roman" w:eastAsia="仿宋" w:hAnsi="Times New Roman" w:cs="Times New Roman"/>
          <w:color w:val="000000" w:themeColor="text1"/>
          <w:sz w:val="28"/>
          <w:szCs w:val="28"/>
        </w:rPr>
        <w:t>鲜、冻动物性水产品</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 xml:space="preserve">GB 5009.208 </w:t>
      </w:r>
      <w:r>
        <w:rPr>
          <w:rFonts w:ascii="Times New Roman" w:eastAsia="仿宋" w:hAnsi="Times New Roman" w:cs="Times New Roman"/>
          <w:color w:val="000000" w:themeColor="text1"/>
          <w:sz w:val="28"/>
          <w:szCs w:val="28"/>
        </w:rPr>
        <w:t>食品安全国家标准</w:t>
      </w:r>
      <w:r>
        <w:rPr>
          <w:rFonts w:ascii="Times New Roman" w:eastAsia="仿宋" w:hAnsi="Times New Roman" w:cs="Times New Roman"/>
          <w:color w:val="000000" w:themeColor="text1"/>
          <w:sz w:val="28"/>
          <w:szCs w:val="28"/>
        </w:rPr>
        <w:t xml:space="preserve"> </w:t>
      </w:r>
      <w:r>
        <w:rPr>
          <w:rFonts w:ascii="Times New Roman" w:eastAsia="仿宋" w:hAnsi="Times New Roman" w:cs="Times New Roman"/>
          <w:color w:val="000000" w:themeColor="text1"/>
          <w:sz w:val="28"/>
          <w:szCs w:val="28"/>
        </w:rPr>
        <w:t>食品中生物胺的测定</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 xml:space="preserve">GB 5009.228 </w:t>
      </w:r>
      <w:r>
        <w:rPr>
          <w:rFonts w:ascii="Times New Roman" w:eastAsia="仿宋" w:hAnsi="Times New Roman" w:cs="Times New Roman"/>
          <w:color w:val="000000" w:themeColor="text1"/>
          <w:sz w:val="28"/>
          <w:szCs w:val="28"/>
        </w:rPr>
        <w:t>食品安全国家标准</w:t>
      </w:r>
      <w:r>
        <w:rPr>
          <w:rFonts w:ascii="Times New Roman" w:eastAsia="仿宋" w:hAnsi="Times New Roman" w:cs="Times New Roman"/>
          <w:color w:val="000000" w:themeColor="text1"/>
          <w:sz w:val="28"/>
          <w:szCs w:val="28"/>
        </w:rPr>
        <w:t xml:space="preserve"> </w:t>
      </w:r>
      <w:r>
        <w:rPr>
          <w:rFonts w:ascii="Times New Roman" w:eastAsia="仿宋" w:hAnsi="Times New Roman" w:cs="Times New Roman"/>
          <w:color w:val="000000" w:themeColor="text1"/>
          <w:sz w:val="28"/>
          <w:szCs w:val="28"/>
        </w:rPr>
        <w:t>食品中挥发性盐基氮的测定</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hint="eastAsia"/>
          <w:color w:val="000000" w:themeColor="text1"/>
          <w:sz w:val="28"/>
          <w:szCs w:val="28"/>
        </w:rPr>
        <w:t>GB</w:t>
      </w:r>
      <w:r>
        <w:rPr>
          <w:rFonts w:ascii="Times New Roman" w:eastAsia="仿宋" w:hAnsi="Times New Roman" w:cs="Times New Roman"/>
          <w:color w:val="000000" w:themeColor="text1"/>
          <w:sz w:val="28"/>
          <w:szCs w:val="28"/>
        </w:rPr>
        <w:t xml:space="preserve"> 5009.5 </w:t>
      </w:r>
      <w:r>
        <w:rPr>
          <w:rFonts w:ascii="Times New Roman" w:eastAsia="仿宋" w:hAnsi="Times New Roman" w:cs="Times New Roman" w:hint="eastAsia"/>
          <w:color w:val="000000" w:themeColor="text1"/>
          <w:sz w:val="28"/>
          <w:szCs w:val="28"/>
        </w:rPr>
        <w:t>食品安全国家标准</w:t>
      </w:r>
      <w:r>
        <w:rPr>
          <w:rFonts w:ascii="Times New Roman" w:eastAsia="仿宋" w:hAnsi="Times New Roman" w:cs="Times New Roman" w:hint="eastAsia"/>
          <w:color w:val="000000" w:themeColor="text1"/>
          <w:sz w:val="28"/>
          <w:szCs w:val="28"/>
        </w:rPr>
        <w:t xml:space="preserve"> </w:t>
      </w:r>
      <w:r>
        <w:rPr>
          <w:rFonts w:ascii="Times New Roman" w:eastAsia="仿宋" w:hAnsi="Times New Roman" w:cs="Times New Roman" w:hint="eastAsia"/>
          <w:color w:val="000000" w:themeColor="text1"/>
          <w:sz w:val="28"/>
          <w:szCs w:val="28"/>
        </w:rPr>
        <w:t>食品中蛋白质的测定、</w:t>
      </w:r>
      <w:r>
        <w:rPr>
          <w:rFonts w:ascii="Times New Roman" w:eastAsia="仿宋" w:hAnsi="Times New Roman" w:cs="Times New Roman" w:hint="eastAsia"/>
          <w:color w:val="000000" w:themeColor="text1"/>
          <w:sz w:val="28"/>
          <w:szCs w:val="28"/>
        </w:rPr>
        <w:t>GB</w:t>
      </w:r>
      <w:r>
        <w:rPr>
          <w:rFonts w:ascii="Times New Roman" w:eastAsia="仿宋" w:hAnsi="Times New Roman" w:cs="Times New Roman"/>
          <w:color w:val="000000" w:themeColor="text1"/>
          <w:sz w:val="28"/>
          <w:szCs w:val="28"/>
        </w:rPr>
        <w:t xml:space="preserve">5009.6 </w:t>
      </w:r>
      <w:r>
        <w:rPr>
          <w:rFonts w:ascii="Times New Roman" w:eastAsia="仿宋" w:hAnsi="Times New Roman" w:cs="Times New Roman" w:hint="eastAsia"/>
          <w:color w:val="000000" w:themeColor="text1"/>
          <w:sz w:val="28"/>
          <w:szCs w:val="28"/>
        </w:rPr>
        <w:t>食品究国家标准</w:t>
      </w:r>
      <w:r>
        <w:rPr>
          <w:rFonts w:ascii="Times New Roman" w:eastAsia="仿宋" w:hAnsi="Times New Roman" w:cs="Times New Roman" w:hint="eastAsia"/>
          <w:color w:val="000000" w:themeColor="text1"/>
          <w:sz w:val="28"/>
          <w:szCs w:val="28"/>
        </w:rPr>
        <w:t xml:space="preserve"> </w:t>
      </w:r>
      <w:r>
        <w:rPr>
          <w:rFonts w:ascii="Times New Roman" w:eastAsia="仿宋" w:hAnsi="Times New Roman" w:cs="Times New Roman" w:hint="eastAsia"/>
          <w:color w:val="000000" w:themeColor="text1"/>
          <w:sz w:val="28"/>
          <w:szCs w:val="28"/>
        </w:rPr>
        <w:t>食品中脂肪的测定、</w:t>
      </w:r>
      <w:r>
        <w:rPr>
          <w:rFonts w:ascii="Times New Roman" w:eastAsia="仿宋" w:hAnsi="Times New Roman" w:cs="Times New Roman"/>
          <w:color w:val="000000" w:themeColor="text1"/>
          <w:sz w:val="28"/>
          <w:szCs w:val="28"/>
        </w:rPr>
        <w:t xml:space="preserve">GB/T 30891 </w:t>
      </w:r>
      <w:r>
        <w:rPr>
          <w:rFonts w:ascii="Times New Roman" w:eastAsia="仿宋" w:hAnsi="Times New Roman" w:cs="Times New Roman"/>
          <w:color w:val="000000" w:themeColor="text1"/>
          <w:sz w:val="28"/>
          <w:szCs w:val="28"/>
        </w:rPr>
        <w:t>水产品抽样规范</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 xml:space="preserve">SC/T 3035 </w:t>
      </w:r>
      <w:r>
        <w:rPr>
          <w:rFonts w:ascii="Times New Roman" w:eastAsia="仿宋" w:hAnsi="Times New Roman" w:cs="Times New Roman"/>
          <w:color w:val="000000" w:themeColor="text1"/>
          <w:sz w:val="28"/>
          <w:szCs w:val="28"/>
        </w:rPr>
        <w:t>水产品包装、标识通则</w:t>
      </w:r>
      <w:r>
        <w:rPr>
          <w:rFonts w:ascii="Times New Roman" w:eastAsia="仿宋" w:hAnsi="Times New Roman" w:cs="Times New Roman" w:hint="eastAsia"/>
          <w:color w:val="000000" w:themeColor="text1"/>
          <w:sz w:val="28"/>
          <w:szCs w:val="28"/>
        </w:rPr>
        <w:t>。</w:t>
      </w:r>
    </w:p>
    <w:p w14:paraId="4889E22D" w14:textId="119433F0"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3</w:t>
      </w:r>
      <w:r w:rsidR="00343925">
        <w:rPr>
          <w:rFonts w:ascii="Times New Roman" w:eastAsia="仿宋" w:hAnsi="Times New Roman" w:cs="Times New Roman"/>
          <w:b/>
          <w:bCs/>
          <w:sz w:val="28"/>
          <w:szCs w:val="28"/>
        </w:rPr>
        <w:t>.</w:t>
      </w:r>
      <w:r>
        <w:rPr>
          <w:rFonts w:ascii="Times New Roman" w:eastAsia="仿宋" w:hAnsi="Times New Roman" w:cs="Times New Roman"/>
          <w:color w:val="000000" w:themeColor="text1"/>
          <w:sz w:val="28"/>
          <w:szCs w:val="28"/>
        </w:rPr>
        <w:t>术语和定义</w:t>
      </w:r>
    </w:p>
    <w:p w14:paraId="6CB6AC6A"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lastRenderedPageBreak/>
        <w:t>明确规定同江鳇鱼为同江市内水域生产的鳇鱼，</w:t>
      </w:r>
      <w:r>
        <w:rPr>
          <w:rFonts w:ascii="Times New Roman" w:eastAsia="仿宋" w:hAnsi="Times New Roman" w:cs="Times New Roman"/>
          <w:color w:val="000000" w:themeColor="text1"/>
          <w:sz w:val="28"/>
          <w:szCs w:val="28"/>
        </w:rPr>
        <w:t>适用于</w:t>
      </w:r>
      <w:r>
        <w:rPr>
          <w:rFonts w:ascii="Times New Roman" w:eastAsia="仿宋" w:hAnsi="Times New Roman" w:cs="Times New Roman" w:hint="eastAsia"/>
          <w:color w:val="000000" w:themeColor="text1"/>
          <w:sz w:val="28"/>
          <w:szCs w:val="28"/>
        </w:rPr>
        <w:t>科研</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养殖企业、加工厂及市场流通</w:t>
      </w:r>
      <w:r>
        <w:rPr>
          <w:rFonts w:ascii="Times New Roman" w:eastAsia="仿宋" w:hAnsi="Times New Roman" w:cs="Times New Roman"/>
          <w:color w:val="000000" w:themeColor="text1"/>
          <w:sz w:val="28"/>
          <w:szCs w:val="28"/>
        </w:rPr>
        <w:t>等场景，排除</w:t>
      </w:r>
      <w:r>
        <w:rPr>
          <w:rFonts w:ascii="Times New Roman" w:eastAsia="仿宋" w:hAnsi="Times New Roman" w:cs="Times New Roman" w:hint="eastAsia"/>
          <w:color w:val="000000" w:themeColor="text1"/>
          <w:sz w:val="28"/>
          <w:szCs w:val="28"/>
        </w:rPr>
        <w:t>其他</w:t>
      </w:r>
      <w:r>
        <w:rPr>
          <w:rFonts w:ascii="Times New Roman" w:eastAsia="仿宋" w:hAnsi="Times New Roman" w:cs="Times New Roman"/>
          <w:color w:val="000000" w:themeColor="text1"/>
          <w:sz w:val="28"/>
          <w:szCs w:val="28"/>
        </w:rPr>
        <w:t>用途。</w:t>
      </w:r>
    </w:p>
    <w:p w14:paraId="37015711" w14:textId="7BE497F7"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4</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基本原则</w:t>
      </w:r>
    </w:p>
    <w:p w14:paraId="49760B0E" w14:textId="1BEB86C3"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4.</w:t>
      </w:r>
      <w:r>
        <w:rPr>
          <w:rFonts w:ascii="Times New Roman" w:eastAsia="仿宋" w:hAnsi="Times New Roman" w:cs="Times New Roman" w:hint="eastAsia"/>
          <w:color w:val="000000" w:themeColor="text1"/>
          <w:sz w:val="28"/>
          <w:szCs w:val="28"/>
        </w:rPr>
        <w:t>1</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合法性原则</w:t>
      </w:r>
    </w:p>
    <w:p w14:paraId="5092F6CB"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严格遵循《中华人民共和国标准化法》</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《中华人民共和国野生动物保护法》</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《濒危野生动植物种国际贸易公约》（</w:t>
      </w:r>
      <w:r>
        <w:rPr>
          <w:rFonts w:ascii="Times New Roman" w:eastAsia="仿宋" w:hAnsi="Times New Roman" w:cs="Times New Roman"/>
          <w:color w:val="000000" w:themeColor="text1"/>
          <w:sz w:val="28"/>
          <w:szCs w:val="28"/>
        </w:rPr>
        <w:t>CITES</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、《地理标志产品保护办法</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及</w:t>
      </w:r>
      <w:r>
        <w:rPr>
          <w:rFonts w:ascii="Times New Roman" w:eastAsia="仿宋" w:hAnsi="Times New Roman" w:cs="Times New Roman"/>
          <w:color w:val="000000" w:themeColor="text1"/>
          <w:sz w:val="28"/>
          <w:szCs w:val="28"/>
        </w:rPr>
        <w:t xml:space="preserve">GB 2733 </w:t>
      </w:r>
      <w:r>
        <w:rPr>
          <w:rFonts w:ascii="Times New Roman" w:eastAsia="仿宋" w:hAnsi="Times New Roman" w:cs="Times New Roman"/>
          <w:color w:val="000000" w:themeColor="text1"/>
          <w:sz w:val="28"/>
          <w:szCs w:val="28"/>
        </w:rPr>
        <w:t>《食品安全国家标准</w:t>
      </w:r>
      <w:r>
        <w:rPr>
          <w:rFonts w:ascii="Times New Roman" w:eastAsia="仿宋" w:hAnsi="Times New Roman" w:cs="Times New Roman" w:hint="eastAsia"/>
          <w:color w:val="000000" w:themeColor="text1"/>
          <w:sz w:val="28"/>
          <w:szCs w:val="28"/>
        </w:rPr>
        <w:t xml:space="preserve"> </w:t>
      </w:r>
      <w:r>
        <w:rPr>
          <w:rFonts w:ascii="Times New Roman" w:eastAsia="仿宋" w:hAnsi="Times New Roman" w:cs="Times New Roman"/>
          <w:color w:val="000000" w:themeColor="text1"/>
          <w:sz w:val="28"/>
          <w:szCs w:val="28"/>
        </w:rPr>
        <w:t>鲜、冻动物性水产品》等法律法规要求，确保标准内容与现行法律体系一致。例如，</w:t>
      </w:r>
      <w:r>
        <w:rPr>
          <w:rFonts w:ascii="Times New Roman" w:eastAsia="仿宋" w:hAnsi="Times New Roman" w:cs="Times New Roman" w:hint="eastAsia"/>
          <w:color w:val="000000" w:themeColor="text1"/>
          <w:sz w:val="28"/>
          <w:szCs w:val="28"/>
        </w:rPr>
        <w:t>质量要求中理化指标和安全指标直接对接</w:t>
      </w:r>
      <w:r>
        <w:rPr>
          <w:rFonts w:ascii="Times New Roman" w:eastAsia="仿宋" w:hAnsi="Times New Roman" w:cs="Times New Roman"/>
          <w:color w:val="000000" w:themeColor="text1"/>
          <w:sz w:val="28"/>
          <w:szCs w:val="28"/>
        </w:rPr>
        <w:t>GB 2733</w:t>
      </w:r>
      <w:r>
        <w:rPr>
          <w:rFonts w:ascii="Times New Roman" w:eastAsia="仿宋" w:hAnsi="Times New Roman" w:cs="Times New Roman" w:hint="eastAsia"/>
          <w:color w:val="000000" w:themeColor="text1"/>
          <w:sz w:val="28"/>
          <w:szCs w:val="28"/>
        </w:rPr>
        <w:t>的要求，</w:t>
      </w:r>
      <w:r>
        <w:rPr>
          <w:rFonts w:ascii="Times New Roman" w:eastAsia="仿宋" w:hAnsi="Times New Roman" w:cs="Times New Roman"/>
          <w:color w:val="000000" w:themeColor="text1"/>
          <w:sz w:val="28"/>
          <w:szCs w:val="28"/>
        </w:rPr>
        <w:t>避免因标准条款疏漏导致行业合规风险。</w:t>
      </w:r>
    </w:p>
    <w:p w14:paraId="3112BA5D" w14:textId="7E0A1AFE"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4.</w:t>
      </w:r>
      <w:r>
        <w:rPr>
          <w:rFonts w:ascii="Times New Roman" w:eastAsia="仿宋" w:hAnsi="Times New Roman" w:cs="Times New Roman" w:hint="eastAsia"/>
          <w:color w:val="000000" w:themeColor="text1"/>
          <w:sz w:val="28"/>
          <w:szCs w:val="28"/>
        </w:rPr>
        <w:t>2</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科学性原则</w:t>
      </w:r>
    </w:p>
    <w:p w14:paraId="36845BDA"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同江独特的冷水环境赋予同江鳇鱼紧实肉质和醇厚风味，根据相关调研及科学实验结果，明确粗蛋白含量为</w:t>
      </w:r>
      <w:r>
        <w:rPr>
          <w:rFonts w:ascii="Times New Roman" w:eastAsia="仿宋" w:hAnsi="Times New Roman" w:cs="Times New Roman" w:hint="eastAsia"/>
          <w:color w:val="000000" w:themeColor="text1"/>
          <w:sz w:val="28"/>
          <w:szCs w:val="28"/>
        </w:rPr>
        <w:t>15.9</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hint="eastAsia"/>
          <w:color w:val="000000" w:themeColor="text1"/>
          <w:sz w:val="28"/>
          <w:szCs w:val="28"/>
        </w:rPr>
        <w:t>16.4</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、粗脂肪为</w:t>
      </w:r>
      <w:r>
        <w:rPr>
          <w:rFonts w:ascii="Times New Roman" w:eastAsia="仿宋" w:hAnsi="Times New Roman" w:cs="Times New Roman" w:hint="eastAsia"/>
          <w:color w:val="000000" w:themeColor="text1"/>
          <w:sz w:val="28"/>
          <w:szCs w:val="28"/>
        </w:rPr>
        <w:t>2.67</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hint="eastAsia"/>
          <w:color w:val="000000" w:themeColor="text1"/>
          <w:sz w:val="28"/>
          <w:szCs w:val="28"/>
        </w:rPr>
        <w:t>3.94</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，保证同江鳇鱼独特的风味，将地域特色转化为可量化的品质指标。</w:t>
      </w:r>
    </w:p>
    <w:p w14:paraId="0EC47A6A" w14:textId="643A5C79"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4.</w:t>
      </w:r>
      <w:r>
        <w:rPr>
          <w:rFonts w:ascii="Times New Roman" w:eastAsia="仿宋" w:hAnsi="Times New Roman" w:cs="Times New Roman" w:hint="eastAsia"/>
          <w:color w:val="000000" w:themeColor="text1"/>
          <w:sz w:val="28"/>
          <w:szCs w:val="28"/>
        </w:rPr>
        <w:t>3</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实用性原则</w:t>
      </w:r>
    </w:p>
    <w:p w14:paraId="2298DB2C"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兼顾</w:t>
      </w:r>
      <w:r>
        <w:rPr>
          <w:rFonts w:ascii="Times New Roman" w:eastAsia="仿宋" w:hAnsi="Times New Roman" w:cs="Times New Roman" w:hint="eastAsia"/>
          <w:color w:val="000000" w:themeColor="text1"/>
          <w:sz w:val="28"/>
          <w:szCs w:val="28"/>
        </w:rPr>
        <w:t>科研</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养殖企业</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加工企业及消费市场</w:t>
      </w:r>
      <w:r>
        <w:rPr>
          <w:rFonts w:ascii="Times New Roman" w:eastAsia="仿宋" w:hAnsi="Times New Roman" w:cs="Times New Roman"/>
          <w:color w:val="000000" w:themeColor="text1"/>
          <w:sz w:val="28"/>
          <w:szCs w:val="28"/>
        </w:rPr>
        <w:t>等不同场景的实际条件，平衡专业性与可操作性。</w:t>
      </w:r>
      <w:r>
        <w:rPr>
          <w:rFonts w:ascii="Times New Roman" w:eastAsia="仿宋" w:hAnsi="Times New Roman" w:cs="Times New Roman" w:hint="eastAsia"/>
          <w:color w:val="000000" w:themeColor="text1"/>
          <w:sz w:val="28"/>
          <w:szCs w:val="28"/>
        </w:rPr>
        <w:t>例如，规定了同江鳇鱼的养殖区域及养殖环境，明确了感官指标判定依据，规定了营养及安全指标及检测方法，方便相关人员参照执行。据调研，满足</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同江鳇鱼</w:t>
      </w:r>
      <w:r>
        <w:rPr>
          <w:rFonts w:ascii="Times New Roman" w:eastAsia="仿宋" w:hAnsi="Times New Roman" w:cs="Times New Roman" w:hint="eastAsia"/>
          <w:color w:val="000000" w:themeColor="text1"/>
          <w:sz w:val="28"/>
          <w:szCs w:val="28"/>
        </w:rPr>
        <w:t xml:space="preserve"> </w:t>
      </w:r>
      <w:r>
        <w:rPr>
          <w:rFonts w:ascii="Times New Roman" w:eastAsia="仿宋" w:hAnsi="Times New Roman" w:cs="Times New Roman" w:hint="eastAsia"/>
          <w:color w:val="000000" w:themeColor="text1"/>
          <w:sz w:val="28"/>
          <w:szCs w:val="28"/>
        </w:rPr>
        <w:t>鲜、冻产品</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标准要求，可大大提升同江鳇鱼的品牌效应及知名度。</w:t>
      </w:r>
    </w:p>
    <w:p w14:paraId="5D1CF655" w14:textId="7E6940DE"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5</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质量要求</w:t>
      </w:r>
    </w:p>
    <w:p w14:paraId="3B23026E"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lastRenderedPageBreak/>
        <w:t>依据</w:t>
      </w:r>
      <w:r>
        <w:rPr>
          <w:rFonts w:ascii="Times New Roman" w:eastAsia="仿宋" w:hAnsi="Times New Roman" w:cs="Times New Roman" w:hint="eastAsia"/>
          <w:color w:val="000000" w:themeColor="text1"/>
          <w:sz w:val="28"/>
          <w:szCs w:val="28"/>
        </w:rPr>
        <w:t>GB</w:t>
      </w:r>
      <w:r>
        <w:rPr>
          <w:rFonts w:ascii="Times New Roman" w:eastAsia="仿宋" w:hAnsi="Times New Roman" w:cs="Times New Roman"/>
          <w:color w:val="000000" w:themeColor="text1"/>
          <w:sz w:val="28"/>
          <w:szCs w:val="28"/>
        </w:rPr>
        <w:t xml:space="preserve">2733 </w:t>
      </w:r>
      <w:r>
        <w:rPr>
          <w:rFonts w:ascii="Times New Roman" w:eastAsia="仿宋" w:hAnsi="Times New Roman" w:cs="Times New Roman" w:hint="eastAsia"/>
          <w:color w:val="000000" w:themeColor="text1"/>
          <w:sz w:val="28"/>
          <w:szCs w:val="28"/>
        </w:rPr>
        <w:t>规定了同江鳇鱼</w:t>
      </w:r>
      <w:r>
        <w:rPr>
          <w:rFonts w:ascii="Times New Roman" w:eastAsia="仿宋" w:hAnsi="Times New Roman" w:cs="Times New Roman" w:hint="eastAsia"/>
          <w:color w:val="000000" w:themeColor="text1"/>
          <w:sz w:val="28"/>
          <w:szCs w:val="28"/>
        </w:rPr>
        <w:t xml:space="preserve"> </w:t>
      </w:r>
      <w:r>
        <w:rPr>
          <w:rFonts w:ascii="Times New Roman" w:eastAsia="仿宋" w:hAnsi="Times New Roman" w:cs="Times New Roman" w:hint="eastAsia"/>
          <w:color w:val="000000" w:themeColor="text1"/>
          <w:sz w:val="28"/>
          <w:szCs w:val="28"/>
        </w:rPr>
        <w:t>鲜、冻产品感官指标、营养成份、理化指标、安全指标等，净含量执行</w:t>
      </w:r>
      <w:r>
        <w:rPr>
          <w:rFonts w:ascii="Times New Roman" w:eastAsia="仿宋" w:hAnsi="Times New Roman" w:cs="Times New Roman" w:hint="eastAsia"/>
          <w:color w:val="000000" w:themeColor="text1"/>
          <w:sz w:val="28"/>
          <w:szCs w:val="28"/>
        </w:rPr>
        <w:t xml:space="preserve">JJF 1070 </w:t>
      </w:r>
      <w:r>
        <w:rPr>
          <w:rFonts w:ascii="Times New Roman" w:eastAsia="仿宋" w:hAnsi="Times New Roman" w:cs="Times New Roman" w:hint="eastAsia"/>
          <w:color w:val="000000" w:themeColor="text1"/>
          <w:sz w:val="28"/>
          <w:szCs w:val="28"/>
        </w:rPr>
        <w:t>的规定。</w:t>
      </w:r>
    </w:p>
    <w:p w14:paraId="492110D9" w14:textId="0D1FDA92"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5.1</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感官指标</w:t>
      </w:r>
    </w:p>
    <w:p w14:paraId="14903B56"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明确了</w:t>
      </w:r>
      <w:r>
        <w:rPr>
          <w:rFonts w:ascii="Times New Roman" w:eastAsia="仿宋" w:hAnsi="Times New Roman" w:cs="Times New Roman"/>
          <w:color w:val="000000" w:themeColor="text1"/>
          <w:sz w:val="28"/>
          <w:szCs w:val="28"/>
        </w:rPr>
        <w:t>同江鳇鱼</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感官、组织、气味等</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鲜品感官指标，特别规定了当感观、组织、气味不能判定产品质量时，可采用水煮试验以确定产品质量，该方法可提升同江鳇鱼鲜品识别率</w:t>
      </w:r>
      <w:r>
        <w:rPr>
          <w:rFonts w:ascii="Times New Roman" w:eastAsia="仿宋" w:hAnsi="Times New Roman" w:cs="Times New Roman" w:hint="eastAsia"/>
          <w:color w:val="000000" w:themeColor="text1"/>
          <w:sz w:val="28"/>
          <w:szCs w:val="28"/>
        </w:rPr>
        <w:t>10%</w:t>
      </w:r>
      <w:r>
        <w:rPr>
          <w:rFonts w:ascii="Times New Roman" w:eastAsia="仿宋" w:hAnsi="Times New Roman" w:cs="Times New Roman"/>
          <w:color w:val="000000" w:themeColor="text1"/>
          <w:sz w:val="28"/>
          <w:szCs w:val="28"/>
        </w:rPr>
        <w:t>以上</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同江鳇鱼</w:t>
      </w:r>
      <w:r>
        <w:rPr>
          <w:rFonts w:ascii="Times New Roman" w:eastAsia="仿宋" w:hAnsi="Times New Roman" w:cs="Times New Roman" w:hint="eastAsia"/>
          <w:color w:val="000000" w:themeColor="text1"/>
          <w:sz w:val="28"/>
          <w:szCs w:val="28"/>
        </w:rPr>
        <w:t>冻品除满足</w:t>
      </w:r>
      <w:r>
        <w:rPr>
          <w:rFonts w:ascii="Times New Roman" w:eastAsia="仿宋" w:hAnsi="Times New Roman" w:cs="Times New Roman" w:hint="eastAsia"/>
          <w:color w:val="000000" w:themeColor="text1"/>
          <w:sz w:val="28"/>
          <w:szCs w:val="28"/>
        </w:rPr>
        <w:t>GB</w:t>
      </w:r>
      <w:r>
        <w:rPr>
          <w:rFonts w:ascii="Times New Roman" w:eastAsia="仿宋" w:hAnsi="Times New Roman" w:cs="Times New Roman"/>
          <w:color w:val="000000" w:themeColor="text1"/>
          <w:sz w:val="28"/>
          <w:szCs w:val="28"/>
        </w:rPr>
        <w:t xml:space="preserve">/T 18109 </w:t>
      </w:r>
      <w:r>
        <w:rPr>
          <w:rFonts w:ascii="Times New Roman" w:eastAsia="仿宋" w:hAnsi="Times New Roman" w:cs="Times New Roman" w:hint="eastAsia"/>
          <w:color w:val="000000" w:themeColor="text1"/>
          <w:sz w:val="28"/>
          <w:szCs w:val="28"/>
        </w:rPr>
        <w:t>中</w:t>
      </w:r>
      <w:r>
        <w:rPr>
          <w:rFonts w:ascii="Times New Roman" w:eastAsia="仿宋" w:hAnsi="Times New Roman" w:cs="Times New Roman" w:hint="eastAsia"/>
          <w:color w:val="000000" w:themeColor="text1"/>
          <w:sz w:val="28"/>
          <w:szCs w:val="28"/>
        </w:rPr>
        <w:t>4</w:t>
      </w:r>
      <w:r>
        <w:rPr>
          <w:rFonts w:ascii="Times New Roman" w:eastAsia="仿宋" w:hAnsi="Times New Roman" w:cs="Times New Roman"/>
          <w:color w:val="000000" w:themeColor="text1"/>
          <w:sz w:val="28"/>
          <w:szCs w:val="28"/>
        </w:rPr>
        <w:t>.4.1</w:t>
      </w:r>
      <w:r>
        <w:rPr>
          <w:rFonts w:ascii="Times New Roman" w:eastAsia="仿宋" w:hAnsi="Times New Roman" w:cs="Times New Roman" w:hint="eastAsia"/>
          <w:color w:val="000000" w:themeColor="text1"/>
          <w:sz w:val="28"/>
          <w:szCs w:val="28"/>
        </w:rPr>
        <w:t>规定外，解冻后还需满足鲜品感官指标要求。据调研满足以上鲜、冻产品感官指标的鳇鱼可保持同江鳇鱼的特有的肉质和风味特征。</w:t>
      </w:r>
    </w:p>
    <w:p w14:paraId="7C41184C" w14:textId="10DEA4A7"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5.2</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营养成份</w:t>
      </w:r>
    </w:p>
    <w:p w14:paraId="684E1571"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同江鳇鱼营养指标中粗蛋白含量为</w:t>
      </w:r>
      <w:r>
        <w:rPr>
          <w:rFonts w:ascii="Times New Roman" w:eastAsia="仿宋" w:hAnsi="Times New Roman" w:cs="Times New Roman" w:hint="eastAsia"/>
          <w:color w:val="000000" w:themeColor="text1"/>
          <w:sz w:val="28"/>
          <w:szCs w:val="28"/>
        </w:rPr>
        <w:t>15.9</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hint="eastAsia"/>
          <w:color w:val="000000" w:themeColor="text1"/>
          <w:sz w:val="28"/>
          <w:szCs w:val="28"/>
        </w:rPr>
        <w:t>16.4</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、粗脂肪为</w:t>
      </w:r>
      <w:r>
        <w:rPr>
          <w:rFonts w:ascii="Times New Roman" w:eastAsia="仿宋" w:hAnsi="Times New Roman" w:cs="Times New Roman" w:hint="eastAsia"/>
          <w:color w:val="000000" w:themeColor="text1"/>
          <w:sz w:val="28"/>
          <w:szCs w:val="28"/>
        </w:rPr>
        <w:t>2.67</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hint="eastAsia"/>
          <w:color w:val="000000" w:themeColor="text1"/>
          <w:sz w:val="28"/>
          <w:szCs w:val="28"/>
        </w:rPr>
        <w:t>3.94</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，根据相关调研及科学实验结果，可保证同江鳇鱼营养成份和独特风味。</w:t>
      </w:r>
    </w:p>
    <w:p w14:paraId="16997761" w14:textId="0E3F70D8"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5.3</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理化指标</w:t>
      </w:r>
    </w:p>
    <w:p w14:paraId="18858A39" w14:textId="783A7DCD" w:rsidR="005C7B85" w:rsidRDefault="00347CC6">
      <w:pPr>
        <w:tabs>
          <w:tab w:val="center" w:pos="4201"/>
          <w:tab w:val="right" w:leader="dot" w:pos="9298"/>
        </w:tabs>
        <w:ind w:firstLine="57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参照</w:t>
      </w:r>
      <w:r>
        <w:rPr>
          <w:rFonts w:ascii="Times New Roman" w:eastAsia="仿宋" w:hAnsi="Times New Roman" w:cs="Times New Roman" w:hint="eastAsia"/>
          <w:color w:val="000000" w:themeColor="text1"/>
          <w:sz w:val="28"/>
          <w:szCs w:val="28"/>
        </w:rPr>
        <w:t>GB</w:t>
      </w:r>
      <w:r w:rsidR="00F05028">
        <w:rPr>
          <w:rFonts w:ascii="Times New Roman" w:eastAsia="仿宋" w:hAnsi="Times New Roman" w:cs="Times New Roman" w:hint="eastAsia"/>
          <w:color w:val="000000" w:themeColor="text1"/>
          <w:sz w:val="28"/>
          <w:szCs w:val="28"/>
        </w:rPr>
        <w:t xml:space="preserve"> </w:t>
      </w:r>
      <w:r>
        <w:rPr>
          <w:rFonts w:ascii="Times New Roman" w:eastAsia="仿宋" w:hAnsi="Times New Roman" w:cs="Times New Roman"/>
          <w:color w:val="000000" w:themeColor="text1"/>
          <w:sz w:val="28"/>
          <w:szCs w:val="28"/>
        </w:rPr>
        <w:t xml:space="preserve">2733 </w:t>
      </w:r>
      <w:r>
        <w:rPr>
          <w:rFonts w:ascii="Times New Roman" w:eastAsia="仿宋" w:hAnsi="Times New Roman" w:cs="Times New Roman" w:hint="eastAsia"/>
          <w:color w:val="000000" w:themeColor="text1"/>
          <w:sz w:val="28"/>
          <w:szCs w:val="28"/>
        </w:rPr>
        <w:t>规定了冻品中心温度等理化指标，与食品安全国家标准相吻合。</w:t>
      </w:r>
    </w:p>
    <w:p w14:paraId="56147935" w14:textId="4394B00E"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5.4</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安全指标</w:t>
      </w:r>
    </w:p>
    <w:p w14:paraId="6A7AD18D"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依据</w:t>
      </w:r>
      <w:r>
        <w:rPr>
          <w:rFonts w:ascii="Times New Roman" w:eastAsia="仿宋" w:hAnsi="Times New Roman" w:cs="Times New Roman" w:hint="eastAsia"/>
          <w:color w:val="000000" w:themeColor="text1"/>
          <w:sz w:val="28"/>
          <w:szCs w:val="28"/>
        </w:rPr>
        <w:t>GB 27</w:t>
      </w:r>
      <w:r>
        <w:rPr>
          <w:rFonts w:ascii="Times New Roman" w:eastAsia="仿宋" w:hAnsi="Times New Roman" w:cs="Times New Roman"/>
          <w:color w:val="000000" w:themeColor="text1"/>
          <w:sz w:val="28"/>
          <w:szCs w:val="28"/>
        </w:rPr>
        <w:t>3</w:t>
      </w:r>
      <w:r>
        <w:rPr>
          <w:rFonts w:ascii="Times New Roman" w:eastAsia="仿宋" w:hAnsi="Times New Roman" w:cs="Times New Roman" w:hint="eastAsia"/>
          <w:color w:val="000000" w:themeColor="text1"/>
          <w:sz w:val="28"/>
          <w:szCs w:val="28"/>
        </w:rPr>
        <w:t>3</w:t>
      </w:r>
      <w:r>
        <w:rPr>
          <w:rFonts w:ascii="Times New Roman" w:eastAsia="仿宋" w:hAnsi="Times New Roman" w:cs="Times New Roman"/>
          <w:color w:val="000000" w:themeColor="text1"/>
          <w:sz w:val="28"/>
          <w:szCs w:val="28"/>
        </w:rPr>
        <w:t xml:space="preserve"> </w:t>
      </w:r>
      <w:r>
        <w:rPr>
          <w:rFonts w:ascii="Times New Roman" w:eastAsia="仿宋" w:hAnsi="Times New Roman" w:cs="Times New Roman" w:hint="eastAsia"/>
          <w:color w:val="000000" w:themeColor="text1"/>
          <w:sz w:val="28"/>
          <w:szCs w:val="28"/>
        </w:rPr>
        <w:t>确定了污染物、农药残留和兽药残留限量等安全指标，保证同江鳇鱼产品安全。</w:t>
      </w:r>
    </w:p>
    <w:p w14:paraId="04C5EC43" w14:textId="3A32EEB0"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5.5</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净含量</w:t>
      </w:r>
    </w:p>
    <w:p w14:paraId="3805783E"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净含量及检验规则符合</w:t>
      </w:r>
      <w:r>
        <w:rPr>
          <w:rFonts w:ascii="Times New Roman" w:eastAsia="仿宋" w:hAnsi="Times New Roman" w:cs="Times New Roman" w:hint="eastAsia"/>
          <w:color w:val="000000" w:themeColor="text1"/>
          <w:sz w:val="28"/>
          <w:szCs w:val="28"/>
        </w:rPr>
        <w:t>JJF 1070</w:t>
      </w:r>
      <w:r>
        <w:rPr>
          <w:rFonts w:ascii="Times New Roman" w:eastAsia="仿宋" w:hAnsi="Times New Roman" w:cs="Times New Roman" w:hint="eastAsia"/>
          <w:color w:val="000000" w:themeColor="text1"/>
          <w:sz w:val="28"/>
          <w:szCs w:val="28"/>
        </w:rPr>
        <w:t>的规定。</w:t>
      </w:r>
    </w:p>
    <w:p w14:paraId="44E2BB50" w14:textId="2A53A2CB"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6</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检验方法</w:t>
      </w:r>
    </w:p>
    <w:p w14:paraId="4938CF44"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lastRenderedPageBreak/>
        <w:t>规定了同江鳇鱼“按</w:t>
      </w:r>
      <w:r>
        <w:rPr>
          <w:rFonts w:ascii="Times New Roman" w:eastAsia="仿宋" w:hAnsi="Times New Roman" w:cs="Times New Roman"/>
          <w:color w:val="000000" w:themeColor="text1"/>
          <w:sz w:val="28"/>
          <w:szCs w:val="28"/>
        </w:rPr>
        <w:t>5.1</w:t>
      </w:r>
      <w:r>
        <w:rPr>
          <w:rFonts w:ascii="Times New Roman" w:eastAsia="仿宋" w:hAnsi="Times New Roman" w:cs="Times New Roman"/>
          <w:color w:val="000000" w:themeColor="text1"/>
          <w:sz w:val="28"/>
          <w:szCs w:val="28"/>
        </w:rPr>
        <w:t>要求范围内的</w:t>
      </w:r>
      <w:r>
        <w:rPr>
          <w:rFonts w:ascii="Times New Roman" w:eastAsia="仿宋" w:hAnsi="Times New Roman" w:cs="Times New Roman" w:hint="eastAsia"/>
          <w:color w:val="000000" w:themeColor="text1"/>
          <w:sz w:val="28"/>
          <w:szCs w:val="28"/>
        </w:rPr>
        <w:t>感官检测方法”，</w:t>
      </w:r>
      <w:r>
        <w:rPr>
          <w:rFonts w:ascii="Times New Roman" w:eastAsia="仿宋" w:hAnsi="Times New Roman" w:cs="Times New Roman"/>
          <w:color w:val="000000" w:themeColor="text1"/>
          <w:sz w:val="28"/>
          <w:szCs w:val="28"/>
        </w:rPr>
        <w:t xml:space="preserve"> </w:t>
      </w:r>
      <w:r>
        <w:rPr>
          <w:rFonts w:ascii="Times New Roman" w:eastAsia="仿宋" w:hAnsi="Times New Roman" w:cs="Times New Roman" w:hint="eastAsia"/>
          <w:color w:val="000000" w:themeColor="text1"/>
          <w:sz w:val="28"/>
          <w:szCs w:val="28"/>
        </w:rPr>
        <w:t>挥发性盐基氮采用</w:t>
      </w:r>
      <w:r>
        <w:rPr>
          <w:rFonts w:ascii="Times New Roman" w:eastAsia="仿宋" w:hAnsi="Times New Roman" w:cs="Times New Roman"/>
          <w:color w:val="000000" w:themeColor="text1"/>
          <w:sz w:val="28"/>
          <w:szCs w:val="28"/>
        </w:rPr>
        <w:t>GB5009.228</w:t>
      </w:r>
      <w:r>
        <w:rPr>
          <w:rFonts w:ascii="Times New Roman" w:eastAsia="仿宋" w:hAnsi="Times New Roman" w:cs="Times New Roman"/>
          <w:color w:val="000000" w:themeColor="text1"/>
          <w:sz w:val="28"/>
          <w:szCs w:val="28"/>
        </w:rPr>
        <w:t>中第一法半微量定氮法</w:t>
      </w:r>
      <w:r>
        <w:rPr>
          <w:rFonts w:ascii="Times New Roman" w:eastAsia="仿宋" w:hAnsi="Times New Roman" w:cs="Times New Roman" w:hint="eastAsia"/>
          <w:color w:val="000000" w:themeColor="text1"/>
          <w:sz w:val="28"/>
          <w:szCs w:val="28"/>
        </w:rPr>
        <w:t>、组胺采</w:t>
      </w:r>
      <w:r>
        <w:rPr>
          <w:rFonts w:ascii="Times New Roman" w:eastAsia="仿宋" w:hAnsi="Times New Roman" w:cs="Times New Roman"/>
          <w:color w:val="000000" w:themeColor="text1"/>
          <w:sz w:val="28"/>
          <w:szCs w:val="28"/>
        </w:rPr>
        <w:t>用</w:t>
      </w:r>
      <w:r>
        <w:rPr>
          <w:rFonts w:ascii="Times New Roman" w:eastAsia="仿宋" w:hAnsi="Times New Roman" w:cs="Times New Roman"/>
          <w:color w:val="000000" w:themeColor="text1"/>
          <w:sz w:val="28"/>
          <w:szCs w:val="28"/>
        </w:rPr>
        <w:t xml:space="preserve">GB5009.208 </w:t>
      </w:r>
      <w:r>
        <w:rPr>
          <w:rFonts w:ascii="Times New Roman" w:eastAsia="仿宋" w:hAnsi="Times New Roman" w:cs="Times New Roman"/>
          <w:color w:val="000000" w:themeColor="text1"/>
          <w:sz w:val="28"/>
          <w:szCs w:val="28"/>
        </w:rPr>
        <w:t>中</w:t>
      </w:r>
      <w:r>
        <w:rPr>
          <w:rFonts w:ascii="Times New Roman" w:eastAsia="仿宋" w:hAnsi="Times New Roman" w:cs="Times New Roman" w:hint="eastAsia"/>
          <w:color w:val="000000" w:themeColor="text1"/>
          <w:sz w:val="28"/>
          <w:szCs w:val="28"/>
        </w:rPr>
        <w:t>第一法即</w:t>
      </w:r>
      <w:r>
        <w:rPr>
          <w:rFonts w:ascii="Times New Roman" w:eastAsia="仿宋" w:hAnsi="Times New Roman" w:cs="Times New Roman"/>
          <w:color w:val="000000" w:themeColor="text1"/>
          <w:sz w:val="28"/>
          <w:szCs w:val="28"/>
        </w:rPr>
        <w:t>液相法</w:t>
      </w:r>
      <w:r>
        <w:rPr>
          <w:rFonts w:ascii="Times New Roman" w:eastAsia="仿宋" w:hAnsi="Times New Roman" w:cs="Times New Roman" w:hint="eastAsia"/>
          <w:color w:val="000000" w:themeColor="text1"/>
          <w:sz w:val="28"/>
          <w:szCs w:val="28"/>
        </w:rPr>
        <w:t>；重金属铅（</w:t>
      </w:r>
      <w:r>
        <w:rPr>
          <w:rFonts w:ascii="Times New Roman" w:eastAsia="仿宋" w:hAnsi="Times New Roman" w:cs="Times New Roman" w:hint="eastAsia"/>
          <w:color w:val="000000" w:themeColor="text1"/>
          <w:sz w:val="28"/>
          <w:szCs w:val="28"/>
        </w:rPr>
        <w:t>Pb</w:t>
      </w:r>
      <w:r>
        <w:rPr>
          <w:rFonts w:ascii="Times New Roman" w:eastAsia="仿宋" w:hAnsi="Times New Roman" w:cs="Times New Roman" w:hint="eastAsia"/>
          <w:color w:val="000000" w:themeColor="text1"/>
          <w:sz w:val="28"/>
          <w:szCs w:val="28"/>
        </w:rPr>
        <w:t>）、镉（</w:t>
      </w:r>
      <w:r>
        <w:rPr>
          <w:rFonts w:ascii="Times New Roman" w:eastAsia="仿宋" w:hAnsi="Times New Roman" w:cs="Times New Roman" w:hint="eastAsia"/>
          <w:color w:val="000000" w:themeColor="text1"/>
          <w:sz w:val="28"/>
          <w:szCs w:val="28"/>
        </w:rPr>
        <w:t>Cd</w:t>
      </w:r>
      <w:r>
        <w:rPr>
          <w:rFonts w:ascii="Times New Roman" w:eastAsia="仿宋" w:hAnsi="Times New Roman" w:cs="Times New Roman" w:hint="eastAsia"/>
          <w:color w:val="000000" w:themeColor="text1"/>
          <w:sz w:val="28"/>
          <w:szCs w:val="28"/>
        </w:rPr>
        <w:t>）、汞（</w:t>
      </w:r>
      <w:r>
        <w:rPr>
          <w:rFonts w:ascii="Times New Roman" w:eastAsia="仿宋" w:hAnsi="Times New Roman" w:cs="Times New Roman"/>
          <w:color w:val="000000" w:themeColor="text1"/>
          <w:sz w:val="28"/>
          <w:szCs w:val="28"/>
        </w:rPr>
        <w:t>Hg</w:t>
      </w:r>
      <w:r>
        <w:rPr>
          <w:rFonts w:ascii="Times New Roman" w:eastAsia="仿宋" w:hAnsi="Times New Roman" w:cs="Times New Roman" w:hint="eastAsia"/>
          <w:color w:val="000000" w:themeColor="text1"/>
          <w:sz w:val="28"/>
          <w:szCs w:val="28"/>
        </w:rPr>
        <w:t>）检测方法执行</w:t>
      </w:r>
      <w:r>
        <w:rPr>
          <w:rFonts w:ascii="Times New Roman" w:eastAsia="仿宋" w:hAnsi="Times New Roman" w:cs="Times New Roman"/>
          <w:color w:val="000000" w:themeColor="text1"/>
          <w:sz w:val="28"/>
          <w:szCs w:val="28"/>
        </w:rPr>
        <w:t>食品中多元素的测定</w:t>
      </w:r>
      <w:r>
        <w:rPr>
          <w:rFonts w:ascii="Times New Roman" w:eastAsia="仿宋" w:hAnsi="Times New Roman" w:cs="Times New Roman" w:hint="eastAsia"/>
          <w:color w:val="000000" w:themeColor="text1"/>
          <w:sz w:val="28"/>
          <w:szCs w:val="28"/>
        </w:rPr>
        <w:t>GB</w:t>
      </w:r>
      <w:r>
        <w:rPr>
          <w:rFonts w:ascii="Times New Roman" w:eastAsia="仿宋" w:hAnsi="Times New Roman" w:cs="Times New Roman"/>
          <w:color w:val="000000" w:themeColor="text1"/>
          <w:sz w:val="28"/>
          <w:szCs w:val="28"/>
        </w:rPr>
        <w:t>5009.268</w:t>
      </w:r>
      <w:r>
        <w:rPr>
          <w:rFonts w:ascii="Times New Roman" w:eastAsia="仿宋" w:hAnsi="Times New Roman" w:cs="Times New Roman" w:hint="eastAsia"/>
          <w:color w:val="000000" w:themeColor="text1"/>
          <w:sz w:val="28"/>
          <w:szCs w:val="28"/>
        </w:rPr>
        <w:t>中第一篇第二法。</w:t>
      </w:r>
    </w:p>
    <w:p w14:paraId="2374506D" w14:textId="39F1021E"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7</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检验规则</w:t>
      </w:r>
    </w:p>
    <w:p w14:paraId="403E2E94"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组批规则和抽样方法符合执行</w:t>
      </w:r>
      <w:r>
        <w:rPr>
          <w:rFonts w:ascii="Times New Roman" w:eastAsia="仿宋" w:hAnsi="Times New Roman" w:cs="Times New Roman" w:hint="eastAsia"/>
          <w:color w:val="000000" w:themeColor="text1"/>
          <w:sz w:val="28"/>
          <w:szCs w:val="28"/>
        </w:rPr>
        <w:t>GB/T 3089</w:t>
      </w:r>
      <w:r>
        <w:rPr>
          <w:rFonts w:ascii="Times New Roman" w:eastAsia="仿宋" w:hAnsi="Times New Roman" w:cs="Times New Roman"/>
          <w:color w:val="000000" w:themeColor="text1"/>
          <w:sz w:val="28"/>
          <w:szCs w:val="28"/>
        </w:rPr>
        <w:t>1</w:t>
      </w:r>
      <w:r>
        <w:rPr>
          <w:rFonts w:ascii="Times New Roman" w:eastAsia="仿宋" w:hAnsi="Times New Roman" w:cs="Times New Roman"/>
          <w:color w:val="000000" w:themeColor="text1"/>
          <w:sz w:val="28"/>
          <w:szCs w:val="28"/>
        </w:rPr>
        <w:t>水产品抽样规范</w:t>
      </w:r>
      <w:r>
        <w:rPr>
          <w:rFonts w:ascii="Times New Roman" w:eastAsia="仿宋" w:hAnsi="Times New Roman" w:cs="Times New Roman" w:hint="eastAsia"/>
          <w:color w:val="000000" w:themeColor="text1"/>
          <w:sz w:val="28"/>
          <w:szCs w:val="28"/>
        </w:rPr>
        <w:t>的规定，规定了出厂检验方法、型式检验适用条件和方法</w:t>
      </w:r>
      <w:r>
        <w:rPr>
          <w:rFonts w:ascii="Times New Roman" w:eastAsia="仿宋" w:hAnsi="Times New Roman" w:cs="Times New Roman"/>
          <w:color w:val="000000" w:themeColor="text1"/>
          <w:sz w:val="28"/>
          <w:szCs w:val="28"/>
        </w:rPr>
        <w:t>，并规定了结果判定</w:t>
      </w:r>
      <w:r>
        <w:rPr>
          <w:rFonts w:ascii="Times New Roman" w:eastAsia="仿宋" w:hAnsi="Times New Roman" w:cs="Times New Roman" w:hint="eastAsia"/>
          <w:color w:val="000000" w:themeColor="text1"/>
          <w:sz w:val="28"/>
          <w:szCs w:val="28"/>
        </w:rPr>
        <w:t>方法，保证了同江鳇鱼的产品品质。</w:t>
      </w:r>
    </w:p>
    <w:p w14:paraId="2C8DBA76" w14:textId="700699A3"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8</w:t>
      </w:r>
      <w:r w:rsidR="00343925">
        <w:rPr>
          <w:rFonts w:ascii="Times New Roman" w:eastAsia="仿宋" w:hAnsi="Times New Roman" w:cs="Times New Roman"/>
          <w:b/>
          <w:bCs/>
          <w:sz w:val="28"/>
          <w:szCs w:val="28"/>
        </w:rPr>
        <w:t>.</w:t>
      </w:r>
      <w:r>
        <w:rPr>
          <w:rFonts w:ascii="Times New Roman" w:eastAsia="仿宋" w:hAnsi="Times New Roman" w:cs="Times New Roman" w:hint="eastAsia"/>
          <w:color w:val="000000" w:themeColor="text1"/>
          <w:sz w:val="28"/>
          <w:szCs w:val="28"/>
        </w:rPr>
        <w:t>标识、包装、运输和贮存</w:t>
      </w:r>
    </w:p>
    <w:p w14:paraId="5436FA69" w14:textId="7FE7218C"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8</w:t>
      </w:r>
      <w:r>
        <w:rPr>
          <w:rFonts w:ascii="Times New Roman" w:eastAsia="仿宋" w:hAnsi="Times New Roman" w:cs="Times New Roman" w:hint="eastAsia"/>
          <w:color w:val="000000" w:themeColor="text1"/>
          <w:sz w:val="28"/>
          <w:szCs w:val="28"/>
        </w:rPr>
        <w:t>.1</w:t>
      </w:r>
      <w:r w:rsidR="00343925">
        <w:rPr>
          <w:rFonts w:ascii="Times New Roman" w:eastAsia="仿宋" w:hAnsi="Times New Roman" w:cs="Times New Roman"/>
          <w:b/>
          <w:bCs/>
          <w:sz w:val="28"/>
          <w:szCs w:val="28"/>
        </w:rPr>
        <w:t>.</w:t>
      </w:r>
      <w:r>
        <w:rPr>
          <w:rFonts w:ascii="Times New Roman" w:eastAsia="仿宋" w:hAnsi="Times New Roman" w:cs="Times New Roman"/>
          <w:color w:val="000000" w:themeColor="text1"/>
          <w:sz w:val="28"/>
          <w:szCs w:val="28"/>
        </w:rPr>
        <w:t>标识及包装</w:t>
      </w:r>
    </w:p>
    <w:p w14:paraId="5C317B2A"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同江鳇鱼专用标识</w:t>
      </w:r>
      <w:r>
        <w:rPr>
          <w:rFonts w:ascii="Times New Roman" w:eastAsia="仿宋" w:hAnsi="Times New Roman" w:cs="Times New Roman"/>
          <w:color w:val="000000" w:themeColor="text1"/>
          <w:sz w:val="28"/>
          <w:szCs w:val="28"/>
        </w:rPr>
        <w:t>应符合</w:t>
      </w:r>
      <w:r>
        <w:rPr>
          <w:rFonts w:ascii="Times New Roman" w:eastAsia="仿宋" w:hAnsi="Times New Roman" w:cs="Times New Roman"/>
          <w:color w:val="000000" w:themeColor="text1"/>
          <w:sz w:val="28"/>
          <w:szCs w:val="28"/>
        </w:rPr>
        <w:t>SC/T 3035</w:t>
      </w:r>
      <w:r>
        <w:rPr>
          <w:rFonts w:ascii="Times New Roman" w:eastAsia="仿宋" w:hAnsi="Times New Roman" w:cs="Times New Roman"/>
          <w:color w:val="000000" w:themeColor="text1"/>
          <w:sz w:val="28"/>
          <w:szCs w:val="28"/>
        </w:rPr>
        <w:t>的规定，</w:t>
      </w:r>
      <w:r>
        <w:rPr>
          <w:rFonts w:ascii="Times New Roman" w:eastAsia="仿宋" w:hAnsi="Times New Roman" w:cs="Times New Roman" w:hint="eastAsia"/>
          <w:color w:val="000000" w:themeColor="text1"/>
          <w:sz w:val="28"/>
          <w:szCs w:val="28"/>
        </w:rPr>
        <w:t>包装材料应符合</w:t>
      </w:r>
      <w:r>
        <w:rPr>
          <w:rFonts w:ascii="Times New Roman" w:eastAsia="仿宋" w:hAnsi="Times New Roman" w:cs="Times New Roman"/>
          <w:color w:val="000000" w:themeColor="text1"/>
          <w:sz w:val="28"/>
          <w:szCs w:val="28"/>
        </w:rPr>
        <w:t>GB 4806.7</w:t>
      </w:r>
      <w:r>
        <w:rPr>
          <w:rFonts w:ascii="Times New Roman" w:eastAsia="仿宋" w:hAnsi="Times New Roman" w:cs="Times New Roman" w:hint="eastAsia"/>
          <w:color w:val="000000" w:themeColor="text1"/>
          <w:sz w:val="28"/>
          <w:szCs w:val="28"/>
        </w:rPr>
        <w:t>要求</w:t>
      </w:r>
      <w:r>
        <w:rPr>
          <w:rFonts w:ascii="Times New Roman" w:eastAsia="仿宋" w:hAnsi="Times New Roman" w:cs="Times New Roman"/>
          <w:color w:val="000000" w:themeColor="text1"/>
          <w:sz w:val="28"/>
          <w:szCs w:val="28"/>
        </w:rPr>
        <w:t>。</w:t>
      </w:r>
    </w:p>
    <w:p w14:paraId="714EDF1C" w14:textId="2FFDF575"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8</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2</w:t>
      </w:r>
      <w:r w:rsidR="00343925">
        <w:rPr>
          <w:rFonts w:ascii="Times New Roman" w:eastAsia="仿宋" w:hAnsi="Times New Roman" w:cs="Times New Roman"/>
          <w:b/>
          <w:bCs/>
          <w:sz w:val="28"/>
          <w:szCs w:val="28"/>
        </w:rPr>
        <w:t>.</w:t>
      </w:r>
      <w:r>
        <w:rPr>
          <w:rFonts w:ascii="Times New Roman" w:eastAsia="仿宋" w:hAnsi="Times New Roman" w:cs="Times New Roman"/>
          <w:color w:val="000000" w:themeColor="text1"/>
          <w:sz w:val="28"/>
          <w:szCs w:val="28"/>
        </w:rPr>
        <w:t>运输</w:t>
      </w:r>
    </w:p>
    <w:p w14:paraId="79D221BD"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鲜鱼用冷藏或保温车船运输，保持鱼体温度在</w:t>
      </w:r>
      <w:r>
        <w:rPr>
          <w:rFonts w:ascii="Times New Roman" w:eastAsia="仿宋" w:hAnsi="Times New Roman" w:cs="Times New Roman" w:hint="eastAsia"/>
          <w:color w:val="000000" w:themeColor="text1"/>
          <w:sz w:val="28"/>
          <w:szCs w:val="28"/>
        </w:rPr>
        <w:t>0</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hint="eastAsia"/>
          <w:color w:val="000000" w:themeColor="text1"/>
          <w:sz w:val="28"/>
          <w:szCs w:val="28"/>
        </w:rPr>
        <w:t>4</w:t>
      </w:r>
      <w:r>
        <w:rPr>
          <w:rFonts w:ascii="Times New Roman" w:eastAsia="仿宋" w:hAnsi="Times New Roman" w:cs="Times New Roman"/>
          <w:color w:val="000000" w:themeColor="text1"/>
          <w:sz w:val="28"/>
          <w:szCs w:val="28"/>
        </w:rPr>
        <w:t>℃</w:t>
      </w:r>
      <w:r>
        <w:rPr>
          <w:rFonts w:ascii="Times New Roman" w:eastAsia="仿宋" w:hAnsi="Times New Roman" w:cs="Times New Roman" w:hint="eastAsia"/>
          <w:color w:val="000000" w:themeColor="text1"/>
          <w:sz w:val="28"/>
          <w:szCs w:val="28"/>
        </w:rPr>
        <w:t>之间，运输过程中需避免挤压碰撞冻鱼用冷藏车船运输，运输环境温度应低于</w:t>
      </w:r>
      <w:r>
        <w:rPr>
          <w:rFonts w:ascii="Times New Roman" w:eastAsia="仿宋" w:hAnsi="Times New Roman" w:cs="Times New Roman" w:hint="eastAsia"/>
          <w:color w:val="000000" w:themeColor="text1"/>
          <w:sz w:val="28"/>
          <w:szCs w:val="28"/>
        </w:rPr>
        <w:t>-18</w:t>
      </w:r>
      <w:r>
        <w:rPr>
          <w:rFonts w:ascii="Times New Roman" w:eastAsia="仿宋" w:hAnsi="Times New Roman" w:cs="Times New Roman" w:hint="eastAsia"/>
          <w:color w:val="000000" w:themeColor="text1"/>
          <w:sz w:val="28"/>
          <w:szCs w:val="28"/>
        </w:rPr>
        <w:t>℃。运输工具应符合卫生要求，禁止与有毒、有害、有异味物品混运。</w:t>
      </w:r>
    </w:p>
    <w:p w14:paraId="0D655782" w14:textId="6A474E91" w:rsidR="005C7B85" w:rsidRDefault="00347CC6" w:rsidP="00343925">
      <w:pPr>
        <w:tabs>
          <w:tab w:val="center" w:pos="4201"/>
          <w:tab w:val="right" w:leader="dot" w:pos="9298"/>
        </w:tabs>
        <w:rPr>
          <w:rFonts w:ascii="Times New Roman" w:eastAsia="仿宋" w:hAnsi="Times New Roman" w:cs="Times New Roman"/>
          <w:color w:val="000000" w:themeColor="text1"/>
          <w:sz w:val="28"/>
          <w:szCs w:val="28"/>
        </w:rPr>
      </w:pPr>
      <w:r>
        <w:rPr>
          <w:rFonts w:ascii="Times New Roman" w:eastAsia="仿宋" w:hAnsi="Times New Roman" w:cs="Times New Roman"/>
          <w:color w:val="000000" w:themeColor="text1"/>
          <w:sz w:val="28"/>
          <w:szCs w:val="28"/>
        </w:rPr>
        <w:t>8</w:t>
      </w: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3</w:t>
      </w:r>
      <w:r w:rsidR="00343925">
        <w:rPr>
          <w:rFonts w:ascii="Times New Roman" w:eastAsia="仿宋" w:hAnsi="Times New Roman" w:cs="Times New Roman"/>
          <w:b/>
          <w:bCs/>
          <w:sz w:val="28"/>
          <w:szCs w:val="28"/>
        </w:rPr>
        <w:t>.</w:t>
      </w:r>
      <w:r>
        <w:rPr>
          <w:rFonts w:ascii="Times New Roman" w:eastAsia="仿宋" w:hAnsi="Times New Roman" w:cs="Times New Roman"/>
          <w:color w:val="000000" w:themeColor="text1"/>
          <w:sz w:val="28"/>
          <w:szCs w:val="28"/>
        </w:rPr>
        <w:t>贮存</w:t>
      </w:r>
    </w:p>
    <w:p w14:paraId="03DAD5D8" w14:textId="77777777" w:rsidR="005C7B85" w:rsidRDefault="00347CC6">
      <w:pPr>
        <w:tabs>
          <w:tab w:val="center" w:pos="4201"/>
          <w:tab w:val="right" w:leader="dot" w:pos="9298"/>
        </w:tabs>
        <w:ind w:firstLineChars="200" w:firstLine="560"/>
        <w:rPr>
          <w:rFonts w:ascii="Times New Roman" w:eastAsia="仿宋" w:hAnsi="Times New Roman" w:cs="Times New Roman"/>
          <w:color w:val="000000" w:themeColor="text1"/>
          <w:sz w:val="28"/>
          <w:szCs w:val="28"/>
        </w:rPr>
      </w:pPr>
      <w:r>
        <w:rPr>
          <w:rFonts w:ascii="Times New Roman" w:eastAsia="仿宋" w:hAnsi="Times New Roman" w:cs="Times New Roman" w:hint="eastAsia"/>
          <w:color w:val="000000" w:themeColor="text1"/>
          <w:sz w:val="28"/>
          <w:szCs w:val="28"/>
        </w:rPr>
        <w:t>“</w:t>
      </w:r>
      <w:r>
        <w:rPr>
          <w:rFonts w:ascii="Times New Roman" w:eastAsia="仿宋" w:hAnsi="Times New Roman" w:cs="Times New Roman"/>
          <w:color w:val="000000" w:themeColor="text1"/>
          <w:sz w:val="28"/>
          <w:szCs w:val="28"/>
        </w:rPr>
        <w:t>鲜鱼保质期不超过</w:t>
      </w:r>
      <w:r>
        <w:rPr>
          <w:rFonts w:ascii="Times New Roman" w:eastAsia="仿宋" w:hAnsi="Times New Roman" w:cs="Times New Roman"/>
          <w:color w:val="000000" w:themeColor="text1"/>
          <w:sz w:val="28"/>
          <w:szCs w:val="28"/>
        </w:rPr>
        <w:t>5</w:t>
      </w:r>
      <w:r>
        <w:rPr>
          <w:rFonts w:ascii="Times New Roman" w:eastAsia="仿宋" w:hAnsi="Times New Roman" w:cs="Times New Roman"/>
          <w:color w:val="000000" w:themeColor="text1"/>
          <w:sz w:val="28"/>
          <w:szCs w:val="28"/>
        </w:rPr>
        <w:t>天，冷冻鱼保质期不超过</w:t>
      </w:r>
      <w:r>
        <w:rPr>
          <w:rFonts w:ascii="Times New Roman" w:eastAsia="仿宋" w:hAnsi="Times New Roman" w:cs="Times New Roman"/>
          <w:color w:val="000000" w:themeColor="text1"/>
          <w:sz w:val="28"/>
          <w:szCs w:val="28"/>
        </w:rPr>
        <w:t>12</w:t>
      </w:r>
      <w:r>
        <w:rPr>
          <w:rFonts w:ascii="Times New Roman" w:eastAsia="仿宋" w:hAnsi="Times New Roman" w:cs="Times New Roman"/>
          <w:color w:val="000000" w:themeColor="text1"/>
          <w:sz w:val="28"/>
          <w:szCs w:val="28"/>
        </w:rPr>
        <w:t>个月</w:t>
      </w:r>
      <w:r>
        <w:rPr>
          <w:rFonts w:ascii="Times New Roman" w:eastAsia="仿宋" w:hAnsi="Times New Roman" w:cs="Times New Roman" w:hint="eastAsia"/>
          <w:color w:val="000000" w:themeColor="text1"/>
          <w:sz w:val="28"/>
          <w:szCs w:val="28"/>
        </w:rPr>
        <w:t>”，冷冻鱼的品质保障主要依赖于运输和贮存温度，满足本文中要求可有效保证产品质量，抑制微生物生长，延缓腐败变质，满足产品品质要求。</w:t>
      </w:r>
    </w:p>
    <w:p w14:paraId="7D4A7B1C" w14:textId="77777777" w:rsidR="005C7B85" w:rsidRDefault="00347CC6">
      <w:pPr>
        <w:rPr>
          <w:rFonts w:ascii="Times New Roman" w:eastAsia="仿宋" w:hAnsi="Times New Roman" w:cs="Times New Roman"/>
          <w:b/>
          <w:bCs/>
          <w:sz w:val="30"/>
          <w:szCs w:val="30"/>
        </w:rPr>
      </w:pPr>
      <w:r>
        <w:rPr>
          <w:rFonts w:ascii="Times New Roman" w:eastAsia="仿宋" w:hAnsi="Times New Roman" w:cs="Times New Roman"/>
          <w:sz w:val="28"/>
          <w:szCs w:val="28"/>
        </w:rPr>
        <w:t>三、</w:t>
      </w:r>
      <w:r>
        <w:rPr>
          <w:rFonts w:ascii="Times New Roman" w:eastAsia="仿宋" w:hAnsi="Times New Roman" w:cs="Times New Roman"/>
          <w:b/>
          <w:bCs/>
          <w:sz w:val="30"/>
          <w:szCs w:val="30"/>
        </w:rPr>
        <w:t>试验验证的分析、综述报告，技术经济论证，预期的经济效</w:t>
      </w:r>
      <w:r>
        <w:rPr>
          <w:rFonts w:ascii="Times New Roman" w:eastAsia="仿宋" w:hAnsi="Times New Roman" w:cs="Times New Roman"/>
          <w:b/>
          <w:bCs/>
          <w:sz w:val="30"/>
          <w:szCs w:val="30"/>
        </w:rPr>
        <w:lastRenderedPageBreak/>
        <w:t>益、社会效益和生态效益</w:t>
      </w:r>
    </w:p>
    <w:p w14:paraId="2D61D17E" w14:textId="77777777" w:rsidR="005C7B85" w:rsidRDefault="00347CC6" w:rsidP="00343925">
      <w:pPr>
        <w:tabs>
          <w:tab w:val="center" w:pos="4201"/>
          <w:tab w:val="right" w:leader="dot" w:pos="9298"/>
        </w:tabs>
        <w:ind w:firstLineChars="200" w:firstLine="560"/>
        <w:rPr>
          <w:rFonts w:ascii="Times New Roman" w:eastAsia="仿宋" w:hAnsi="Times New Roman" w:cs="Times New Roman"/>
          <w:sz w:val="18"/>
          <w:szCs w:val="18"/>
          <w:highlight w:val="yellow"/>
        </w:rPr>
      </w:pPr>
      <w:r>
        <w:rPr>
          <w:rFonts w:ascii="Times New Roman" w:eastAsia="仿宋" w:hAnsi="Times New Roman" w:cs="Times New Roman" w:hint="eastAsia"/>
          <w:sz w:val="28"/>
          <w:szCs w:val="28"/>
        </w:rPr>
        <w:t>（一）</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试验验证的分析、综述报告</w:t>
      </w:r>
    </w:p>
    <w:p w14:paraId="1CAE8D0B" w14:textId="77777777" w:rsidR="005C7B85" w:rsidRPr="00037BB0" w:rsidRDefault="00347CC6">
      <w:pPr>
        <w:spacing w:line="360" w:lineRule="auto"/>
        <w:ind w:firstLineChars="200" w:firstLine="560"/>
        <w:rPr>
          <w:rFonts w:eastAsia="仿宋" w:hint="eastAsia"/>
          <w:sz w:val="28"/>
          <w:szCs w:val="28"/>
        </w:rPr>
      </w:pPr>
      <w:r w:rsidRPr="00037BB0">
        <w:rPr>
          <w:rFonts w:eastAsia="仿宋" w:hint="eastAsia"/>
          <w:sz w:val="28"/>
          <w:szCs w:val="28"/>
        </w:rPr>
        <w:t>本标准将为规范同江鳇鱼市场及行业监管提供技术支撑和依据，对提高产品质量和保护安全具有重大社会效益。有利于稳定和提高产品质量，促进企业走质量效益型发展道路，增强企业素质，提高企业竞争力；有利于保障消费者健康、保护生态环境及合理利用同江市鲟鳇鱼资源；有利于维护消费者正当权益。</w:t>
      </w:r>
    </w:p>
    <w:p w14:paraId="6F65904C" w14:textId="77777777" w:rsidR="005C7B85" w:rsidRPr="00037BB0" w:rsidRDefault="00347CC6">
      <w:pPr>
        <w:spacing w:line="360" w:lineRule="auto"/>
        <w:ind w:firstLineChars="200" w:firstLine="560"/>
        <w:rPr>
          <w:rFonts w:eastAsia="仿宋" w:hint="eastAsia"/>
          <w:sz w:val="28"/>
          <w:szCs w:val="28"/>
        </w:rPr>
      </w:pPr>
      <w:r w:rsidRPr="00037BB0">
        <w:rPr>
          <w:rFonts w:eastAsia="仿宋" w:hint="eastAsia"/>
          <w:sz w:val="28"/>
          <w:szCs w:val="28"/>
        </w:rPr>
        <w:t>本标准是衡量同江鳇鱼产品质量的重要依据，在对同江鳇鱼</w:t>
      </w:r>
      <w:r w:rsidRPr="00037BB0">
        <w:rPr>
          <w:rFonts w:eastAsia="仿宋" w:hint="eastAsia"/>
          <w:sz w:val="28"/>
          <w:szCs w:val="28"/>
        </w:rPr>
        <w:t xml:space="preserve"> </w:t>
      </w:r>
      <w:r w:rsidRPr="00037BB0">
        <w:rPr>
          <w:rFonts w:eastAsia="仿宋" w:hint="eastAsia"/>
          <w:sz w:val="28"/>
          <w:szCs w:val="28"/>
        </w:rPr>
        <w:t>鲜、冻产品的感官、营养、理化、安全以及净含量等规定外，同时规定了相应指标的</w:t>
      </w:r>
      <w:r w:rsidRPr="00037BB0">
        <w:rPr>
          <w:rFonts w:eastAsia="仿宋"/>
          <w:sz w:val="28"/>
          <w:szCs w:val="28"/>
        </w:rPr>
        <w:t>检验方法</w:t>
      </w:r>
      <w:r w:rsidRPr="00037BB0">
        <w:rPr>
          <w:rFonts w:eastAsia="仿宋" w:hint="eastAsia"/>
          <w:sz w:val="28"/>
          <w:szCs w:val="28"/>
        </w:rPr>
        <w:t>，而且还对产品的</w:t>
      </w:r>
      <w:r w:rsidRPr="00037BB0">
        <w:rPr>
          <w:rFonts w:eastAsia="仿宋"/>
          <w:sz w:val="28"/>
          <w:szCs w:val="28"/>
        </w:rPr>
        <w:t>标识、包装、运输和贮存</w:t>
      </w:r>
      <w:r w:rsidRPr="00037BB0">
        <w:rPr>
          <w:rFonts w:eastAsia="仿宋" w:hint="eastAsia"/>
          <w:sz w:val="28"/>
          <w:szCs w:val="28"/>
        </w:rPr>
        <w:t>等做出相应的明确规定。严格遵守该标准，可有力促进同江鳇鱼产品质量的不断提升，保障高质量同江鳇鱼产品的生产与流通。</w:t>
      </w:r>
    </w:p>
    <w:p w14:paraId="265DA162" w14:textId="77777777" w:rsidR="005C7B85" w:rsidRDefault="00347CC6">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（二）技术经济论证</w:t>
      </w:r>
    </w:p>
    <w:p w14:paraId="7104E41F" w14:textId="77777777" w:rsidR="005C7B85" w:rsidRPr="00037BB0" w:rsidRDefault="00347CC6">
      <w:pPr>
        <w:spacing w:line="360" w:lineRule="auto"/>
        <w:ind w:firstLineChars="200" w:firstLine="560"/>
        <w:rPr>
          <w:rFonts w:eastAsia="仿宋" w:hint="eastAsia"/>
          <w:sz w:val="28"/>
          <w:szCs w:val="28"/>
        </w:rPr>
      </w:pPr>
      <w:r w:rsidRPr="00037BB0">
        <w:rPr>
          <w:rFonts w:eastAsia="仿宋" w:hint="eastAsia"/>
          <w:sz w:val="28"/>
          <w:szCs w:val="28"/>
        </w:rPr>
        <w:t>本标准的建立有利于提升同江鳇鱼的品牌价值，统一生产规范和要求，增强消费者信任度，推动同江鳇鱼产品的标准化和市场化。本标准的制定有利于规避市场假冒同江鳇鱼产品品质和风味差异较大、市场缺乏监管依据的风险，可保护同江鳇鱼的品牌价值，规范同江鳇鱼的商品来源、质量及风味特征等，促进同江鳇鱼产业的高质量健康发展。</w:t>
      </w:r>
    </w:p>
    <w:p w14:paraId="63B069F4" w14:textId="77777777" w:rsidR="005C7B85" w:rsidRPr="00037BB0" w:rsidRDefault="00347CC6">
      <w:pPr>
        <w:spacing w:line="360" w:lineRule="auto"/>
        <w:ind w:firstLineChars="200" w:firstLine="560"/>
        <w:rPr>
          <w:rFonts w:eastAsia="仿宋" w:hint="eastAsia"/>
          <w:sz w:val="28"/>
          <w:szCs w:val="28"/>
        </w:rPr>
      </w:pPr>
      <w:r w:rsidRPr="00037BB0">
        <w:rPr>
          <w:rFonts w:eastAsia="仿宋" w:hint="eastAsia"/>
          <w:sz w:val="28"/>
          <w:szCs w:val="28"/>
        </w:rPr>
        <w:t>与以前传统生产过程相比较，本标准主要是规范同江鳇鱼鲜、冻产品的的要求、质量要求、检验方法、检验规则、标识、包装、运输和贮存等内容，较先前同江鳇鱼</w:t>
      </w:r>
      <w:r w:rsidRPr="00037BB0">
        <w:rPr>
          <w:rFonts w:eastAsia="仿宋" w:hint="eastAsia"/>
          <w:sz w:val="28"/>
          <w:szCs w:val="28"/>
        </w:rPr>
        <w:t xml:space="preserve"> </w:t>
      </w:r>
      <w:r w:rsidRPr="00037BB0">
        <w:rPr>
          <w:rFonts w:eastAsia="仿宋" w:hint="eastAsia"/>
          <w:sz w:val="28"/>
          <w:szCs w:val="28"/>
        </w:rPr>
        <w:t>鲜、冻产品的生产及加工过程无其</w:t>
      </w:r>
      <w:r w:rsidRPr="00037BB0">
        <w:rPr>
          <w:rFonts w:eastAsia="仿宋" w:hint="eastAsia"/>
          <w:sz w:val="28"/>
          <w:szCs w:val="28"/>
        </w:rPr>
        <w:lastRenderedPageBreak/>
        <w:t>他成本支出，不会增加相关企业的经济负担。</w:t>
      </w:r>
    </w:p>
    <w:p w14:paraId="01DD96AD" w14:textId="77777777" w:rsidR="005C7B85" w:rsidRPr="00037BB0" w:rsidRDefault="00347CC6">
      <w:pPr>
        <w:spacing w:line="360" w:lineRule="auto"/>
        <w:ind w:firstLineChars="200" w:firstLine="560"/>
        <w:rPr>
          <w:rFonts w:eastAsia="仿宋" w:hint="eastAsia"/>
          <w:sz w:val="28"/>
          <w:szCs w:val="28"/>
        </w:rPr>
      </w:pPr>
      <w:r w:rsidRPr="00037BB0">
        <w:rPr>
          <w:rFonts w:eastAsia="仿宋" w:hint="eastAsia"/>
          <w:sz w:val="28"/>
          <w:szCs w:val="28"/>
        </w:rPr>
        <w:t>（三）预期的经济效益、社会效益和生态效益</w:t>
      </w:r>
    </w:p>
    <w:p w14:paraId="2CEA26F1" w14:textId="77777777" w:rsidR="005C7B85" w:rsidRPr="00037BB0" w:rsidRDefault="00347CC6">
      <w:pPr>
        <w:spacing w:line="360" w:lineRule="auto"/>
        <w:ind w:firstLineChars="200" w:firstLine="560"/>
        <w:rPr>
          <w:rFonts w:eastAsia="仿宋" w:hint="eastAsia"/>
          <w:sz w:val="28"/>
          <w:szCs w:val="28"/>
        </w:rPr>
      </w:pPr>
      <w:r w:rsidRPr="00037BB0">
        <w:rPr>
          <w:rFonts w:eastAsia="仿宋" w:hint="eastAsia"/>
          <w:sz w:val="28"/>
          <w:szCs w:val="28"/>
        </w:rPr>
        <w:t>制定《同江鳇鱼</w:t>
      </w:r>
      <w:r w:rsidRPr="00037BB0">
        <w:rPr>
          <w:rFonts w:eastAsia="仿宋" w:hint="eastAsia"/>
          <w:sz w:val="28"/>
          <w:szCs w:val="28"/>
        </w:rPr>
        <w:t xml:space="preserve"> </w:t>
      </w:r>
      <w:r w:rsidRPr="00037BB0">
        <w:rPr>
          <w:rFonts w:eastAsia="仿宋" w:hint="eastAsia"/>
          <w:sz w:val="28"/>
          <w:szCs w:val="28"/>
        </w:rPr>
        <w:t>鲜、冻产品》标准将从标准化角度系统提升同江鳇鱼的品牌竞争力，具有经济、社会及生态效益。</w:t>
      </w:r>
    </w:p>
    <w:p w14:paraId="2DE4B8F5" w14:textId="4DE97EE1" w:rsidR="005C7B85" w:rsidRPr="00037BB0" w:rsidRDefault="00347CC6" w:rsidP="00343925">
      <w:pPr>
        <w:spacing w:line="360" w:lineRule="auto"/>
        <w:rPr>
          <w:rFonts w:eastAsia="仿宋" w:hint="eastAsia"/>
          <w:sz w:val="28"/>
          <w:szCs w:val="28"/>
        </w:rPr>
      </w:pPr>
      <w:r w:rsidRPr="00037BB0">
        <w:rPr>
          <w:rFonts w:eastAsia="仿宋" w:hint="eastAsia"/>
          <w:sz w:val="28"/>
          <w:szCs w:val="28"/>
        </w:rPr>
        <w:t>1</w:t>
      </w:r>
      <w:r w:rsidR="00343925">
        <w:rPr>
          <w:rFonts w:ascii="Times New Roman" w:eastAsia="仿宋" w:hAnsi="Times New Roman" w:cs="Times New Roman"/>
          <w:b/>
          <w:bCs/>
          <w:sz w:val="28"/>
          <w:szCs w:val="28"/>
        </w:rPr>
        <w:t>.</w:t>
      </w:r>
      <w:r w:rsidRPr="00037BB0">
        <w:rPr>
          <w:rFonts w:eastAsia="仿宋"/>
          <w:sz w:val="28"/>
          <w:szCs w:val="28"/>
        </w:rPr>
        <w:t>经济效益</w:t>
      </w:r>
    </w:p>
    <w:p w14:paraId="3A984B79" w14:textId="77777777" w:rsidR="005C7B85" w:rsidRPr="00037BB0" w:rsidRDefault="00347CC6">
      <w:pPr>
        <w:spacing w:line="360" w:lineRule="auto"/>
        <w:ind w:firstLineChars="200" w:firstLine="560"/>
        <w:rPr>
          <w:rFonts w:eastAsia="仿宋" w:hint="eastAsia"/>
          <w:sz w:val="28"/>
          <w:szCs w:val="28"/>
        </w:rPr>
      </w:pPr>
      <w:r w:rsidRPr="00037BB0">
        <w:rPr>
          <w:rFonts w:eastAsia="仿宋" w:hint="eastAsia"/>
          <w:sz w:val="28"/>
          <w:szCs w:val="28"/>
        </w:rPr>
        <w:t>同江鳇鱼可依托其产品品牌溢价，增强消费者的信任度，打破与普通水产品同质化竞争的局面，进军高端餐饮、礼品市场等销售渠道，提高养殖户和加工企业的经济收入。可持续推动产业向标准化、规模化发展，带动种苗培育、生态养殖、冷链物流、加工销售、品牌营销等全链条升级，创造更多就业岗位（如技术人员、营销人员、电商运营等），增加百姓收入。此外，同江鳇鱼可与同江市赫哲族渔猎文化、边境旅游资源结合，开发“鳇鱼美食节”、“渔文化体验”等文旅项目，吸引游客消费和社会资本投入，拓展康养、文创等衍生业态，形成产业集聚效应，增加旅游等收入。</w:t>
      </w:r>
    </w:p>
    <w:p w14:paraId="7F942AD5" w14:textId="753B36F1" w:rsidR="005C7B85" w:rsidRPr="00037BB0" w:rsidRDefault="00347CC6" w:rsidP="00343925">
      <w:pPr>
        <w:spacing w:line="360" w:lineRule="auto"/>
        <w:rPr>
          <w:rFonts w:eastAsia="仿宋" w:hint="eastAsia"/>
          <w:sz w:val="28"/>
          <w:szCs w:val="28"/>
        </w:rPr>
      </w:pPr>
      <w:r w:rsidRPr="00037BB0">
        <w:rPr>
          <w:rFonts w:eastAsia="仿宋" w:hint="eastAsia"/>
          <w:sz w:val="28"/>
          <w:szCs w:val="28"/>
        </w:rPr>
        <w:t>2</w:t>
      </w:r>
      <w:r w:rsidR="00343925">
        <w:rPr>
          <w:rFonts w:ascii="Times New Roman" w:eastAsia="仿宋" w:hAnsi="Times New Roman" w:cs="Times New Roman"/>
          <w:b/>
          <w:bCs/>
          <w:sz w:val="28"/>
          <w:szCs w:val="28"/>
        </w:rPr>
        <w:t>.</w:t>
      </w:r>
      <w:r w:rsidRPr="00037BB0">
        <w:rPr>
          <w:rFonts w:eastAsia="仿宋" w:hint="eastAsia"/>
          <w:sz w:val="28"/>
          <w:szCs w:val="28"/>
        </w:rPr>
        <w:t>社会效益</w:t>
      </w:r>
    </w:p>
    <w:p w14:paraId="723C3153" w14:textId="77777777" w:rsidR="005C7B85" w:rsidRPr="00037BB0" w:rsidRDefault="00347CC6">
      <w:pPr>
        <w:spacing w:line="360" w:lineRule="auto"/>
        <w:ind w:firstLineChars="200" w:firstLine="560"/>
        <w:rPr>
          <w:rFonts w:eastAsia="仿宋" w:hint="eastAsia"/>
          <w:sz w:val="28"/>
          <w:szCs w:val="28"/>
        </w:rPr>
      </w:pPr>
      <w:r w:rsidRPr="00037BB0">
        <w:rPr>
          <w:rFonts w:eastAsia="仿宋" w:hint="eastAsia"/>
          <w:sz w:val="28"/>
          <w:szCs w:val="28"/>
        </w:rPr>
        <w:t>同江鳇鱼的捕捞与烹饪技艺是赫哲族传统渔猎文化的重要组成部分，其地理标志产品的申报可促进非遗技艺传承，增强社区文化认同感。通过“地理标志</w:t>
      </w:r>
      <w:r w:rsidRPr="00037BB0">
        <w:rPr>
          <w:rFonts w:eastAsia="仿宋" w:hint="eastAsia"/>
          <w:sz w:val="28"/>
          <w:szCs w:val="28"/>
        </w:rPr>
        <w:t>+</w:t>
      </w:r>
      <w:r w:rsidRPr="00037BB0">
        <w:rPr>
          <w:rFonts w:eastAsia="仿宋" w:hint="eastAsia"/>
          <w:sz w:val="28"/>
          <w:szCs w:val="28"/>
        </w:rPr>
        <w:t>合作社</w:t>
      </w:r>
      <w:r w:rsidRPr="00037BB0">
        <w:rPr>
          <w:rFonts w:eastAsia="仿宋" w:hint="eastAsia"/>
          <w:sz w:val="28"/>
          <w:szCs w:val="28"/>
        </w:rPr>
        <w:t>/</w:t>
      </w:r>
      <w:r w:rsidRPr="00037BB0">
        <w:rPr>
          <w:rFonts w:eastAsia="仿宋" w:hint="eastAsia"/>
          <w:sz w:val="28"/>
          <w:szCs w:val="28"/>
        </w:rPr>
        <w:t>企业</w:t>
      </w:r>
      <w:r w:rsidRPr="00037BB0">
        <w:rPr>
          <w:rFonts w:eastAsia="仿宋" w:hint="eastAsia"/>
          <w:sz w:val="28"/>
          <w:szCs w:val="28"/>
        </w:rPr>
        <w:t>+</w:t>
      </w:r>
      <w:r w:rsidRPr="00037BB0">
        <w:rPr>
          <w:rFonts w:eastAsia="仿宋" w:hint="eastAsia"/>
          <w:sz w:val="28"/>
          <w:szCs w:val="28"/>
        </w:rPr>
        <w:t>农户”模式，可整合分散养殖资源，提升渔民组织化程度，保障渔民稳定收益，缩小城乡收入差距。同江鳇鱼地理标志产品不但需要建立严格的生产标准和质量追溯体系，还要推动监管部门、行业协会、企业协同监管，让消费者吃得放心，提升区域农产品整体声誉。不断擦亮“同江鳇鱼”名片，提升同</w:t>
      </w:r>
      <w:r w:rsidRPr="00037BB0">
        <w:rPr>
          <w:rFonts w:eastAsia="仿宋" w:hint="eastAsia"/>
          <w:sz w:val="28"/>
          <w:szCs w:val="28"/>
        </w:rPr>
        <w:lastRenderedPageBreak/>
        <w:t>江市在全国的知名度，形成“以特促名、以名带特”的良性循环，为其他特产产品产业提供范本。</w:t>
      </w:r>
    </w:p>
    <w:p w14:paraId="0A3D386A" w14:textId="532C06F7" w:rsidR="005C7B85" w:rsidRPr="00037BB0" w:rsidRDefault="00347CC6" w:rsidP="00343925">
      <w:pPr>
        <w:spacing w:line="360" w:lineRule="auto"/>
        <w:rPr>
          <w:rFonts w:eastAsia="仿宋" w:hint="eastAsia"/>
          <w:sz w:val="28"/>
          <w:szCs w:val="28"/>
        </w:rPr>
      </w:pPr>
      <w:r w:rsidRPr="00037BB0">
        <w:rPr>
          <w:rFonts w:eastAsia="仿宋" w:hint="eastAsia"/>
          <w:sz w:val="28"/>
          <w:szCs w:val="28"/>
        </w:rPr>
        <w:t>3</w:t>
      </w:r>
      <w:r w:rsidR="00343925">
        <w:rPr>
          <w:rFonts w:ascii="Times New Roman" w:eastAsia="仿宋" w:hAnsi="Times New Roman" w:cs="Times New Roman"/>
          <w:b/>
          <w:bCs/>
          <w:sz w:val="28"/>
          <w:szCs w:val="28"/>
        </w:rPr>
        <w:t>.</w:t>
      </w:r>
      <w:r w:rsidRPr="00037BB0">
        <w:rPr>
          <w:rFonts w:eastAsia="仿宋"/>
          <w:sz w:val="28"/>
          <w:szCs w:val="28"/>
        </w:rPr>
        <w:t>生态效益</w:t>
      </w:r>
    </w:p>
    <w:p w14:paraId="69A9E657" w14:textId="77777777" w:rsidR="005C7B85" w:rsidRPr="00037BB0" w:rsidRDefault="00347CC6">
      <w:pPr>
        <w:spacing w:line="360" w:lineRule="auto"/>
        <w:ind w:firstLineChars="200" w:firstLine="560"/>
        <w:rPr>
          <w:rFonts w:eastAsia="仿宋" w:hint="eastAsia"/>
          <w:sz w:val="28"/>
          <w:szCs w:val="28"/>
        </w:rPr>
      </w:pPr>
      <w:r w:rsidRPr="00037BB0">
        <w:rPr>
          <w:rFonts w:eastAsia="仿宋" w:hint="eastAsia"/>
          <w:sz w:val="28"/>
          <w:szCs w:val="28"/>
        </w:rPr>
        <w:t>同江鳇鱼品牌建设不但明确了产品规范化，还可倒逼产业从粗放捕捞转向“人工繁育</w:t>
      </w:r>
      <w:r w:rsidRPr="00037BB0">
        <w:rPr>
          <w:rFonts w:eastAsia="仿宋" w:hint="eastAsia"/>
          <w:sz w:val="28"/>
          <w:szCs w:val="28"/>
        </w:rPr>
        <w:t>+</w:t>
      </w:r>
      <w:r w:rsidRPr="00037BB0">
        <w:rPr>
          <w:rFonts w:eastAsia="仿宋" w:hint="eastAsia"/>
          <w:sz w:val="28"/>
          <w:szCs w:val="28"/>
        </w:rPr>
        <w:t>生态放流”模式，减少对野生种群的保护压力，逐步恢复、增加野外鳇鱼资源量。为保障鳇鱼品质，需严格监控黑龙江同江段的水质、饵料来源等，推动沿岸污染治理和栖息地保护，实现“以鱼护水”的生态目标。通过同江鳇鱼宣传强度的增加，可向社会普及鳇鱼的生态价值（如作为水域旗舰物种的意义），增强公众对水生生物多样性保护的关注与参与。协调生产规模与生态承载力，避免过度开发，实现“特色产业发展—自然资源保育”双赢。</w:t>
      </w:r>
    </w:p>
    <w:p w14:paraId="35F67B69"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四、与国际、国外同类标准技术内容的对比情况，或者与测试的国外样品、样机的有关数据对比情况</w:t>
      </w:r>
      <w:r>
        <w:rPr>
          <w:rFonts w:ascii="Times New Roman" w:eastAsia="仿宋" w:hAnsi="Times New Roman" w:cs="Times New Roman" w:hint="eastAsia"/>
          <w:b/>
          <w:bCs/>
          <w:sz w:val="28"/>
          <w:szCs w:val="28"/>
        </w:rPr>
        <w:t>。</w:t>
      </w:r>
    </w:p>
    <w:p w14:paraId="4BE942E3"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目前国际及国外尚未发布专门针对</w:t>
      </w:r>
      <w:r>
        <w:rPr>
          <w:rFonts w:ascii="Times New Roman" w:eastAsia="仿宋" w:hAnsi="Times New Roman" w:cs="Times New Roman"/>
          <w:sz w:val="28"/>
          <w:szCs w:val="28"/>
        </w:rPr>
        <w:t>“</w:t>
      </w:r>
      <w:r>
        <w:rPr>
          <w:rFonts w:ascii="Times New Roman" w:eastAsia="仿宋" w:hAnsi="Times New Roman" w:cs="Times New Roman"/>
          <w:sz w:val="28"/>
          <w:szCs w:val="28"/>
        </w:rPr>
        <w:t>同江鳇鱼</w:t>
      </w:r>
      <w:r>
        <w:rPr>
          <w:rFonts w:ascii="Times New Roman" w:eastAsia="仿宋" w:hAnsi="Times New Roman" w:cs="Times New Roman"/>
          <w:sz w:val="28"/>
          <w:szCs w:val="28"/>
        </w:rPr>
        <w:t>”</w:t>
      </w:r>
      <w:r>
        <w:rPr>
          <w:rFonts w:ascii="Times New Roman" w:eastAsia="仿宋" w:hAnsi="Times New Roman" w:cs="Times New Roman"/>
          <w:sz w:val="28"/>
          <w:szCs w:val="28"/>
        </w:rPr>
        <w:t>的专项标准，相关技术要求散见于国际性指南（如</w:t>
      </w:r>
      <w:r>
        <w:rPr>
          <w:rFonts w:ascii="Times New Roman" w:eastAsia="仿宋" w:hAnsi="Times New Roman" w:cs="Times New Roman"/>
          <w:sz w:val="28"/>
          <w:szCs w:val="28"/>
        </w:rPr>
        <w:t>FAO</w:t>
      </w:r>
      <w:r>
        <w:rPr>
          <w:rFonts w:ascii="Times New Roman" w:eastAsia="仿宋" w:hAnsi="Times New Roman" w:cs="Times New Roman"/>
          <w:sz w:val="28"/>
          <w:szCs w:val="28"/>
        </w:rPr>
        <w:t>《鲟鱼养殖发展与管理指南》）及国际公约（如</w:t>
      </w:r>
      <w:r>
        <w:rPr>
          <w:rFonts w:ascii="Times New Roman" w:eastAsia="仿宋" w:hAnsi="Times New Roman" w:cs="Times New Roman"/>
          <w:sz w:val="28"/>
          <w:szCs w:val="28"/>
        </w:rPr>
        <w:t>CITES</w:t>
      </w:r>
      <w:r>
        <w:rPr>
          <w:rFonts w:ascii="Times New Roman" w:eastAsia="仿宋" w:hAnsi="Times New Roman" w:cs="Times New Roman"/>
          <w:sz w:val="28"/>
          <w:szCs w:val="28"/>
        </w:rPr>
        <w:t>《濒危野生动植物种国际贸易公约》）中。目前尚未检索到与本文件等同或等效的国际标准。在国际、国内外尚属首次编制，填补了该领域的空白。</w:t>
      </w:r>
    </w:p>
    <w:p w14:paraId="4EB7CCD7"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五、以国际标准为基础的起草情况，以及是否合规引用或者采用国际国外标准，并说明未采用国际标准的原因</w:t>
      </w:r>
      <w:r>
        <w:rPr>
          <w:rFonts w:ascii="Times New Roman" w:eastAsia="仿宋" w:hAnsi="Times New Roman" w:cs="Times New Roman" w:hint="eastAsia"/>
          <w:b/>
          <w:bCs/>
          <w:sz w:val="28"/>
          <w:szCs w:val="28"/>
        </w:rPr>
        <w:t>。</w:t>
      </w:r>
    </w:p>
    <w:p w14:paraId="7C3A2DCB" w14:textId="77777777" w:rsidR="005C7B85" w:rsidRDefault="00347CC6">
      <w:pPr>
        <w:ind w:firstLineChars="200" w:firstLine="560"/>
        <w:rPr>
          <w:rFonts w:ascii="Times New Roman" w:eastAsia="仿宋" w:hAnsi="Times New Roman" w:cs="Times New Roman"/>
          <w:color w:val="EE0000"/>
          <w:sz w:val="28"/>
          <w:szCs w:val="28"/>
        </w:rPr>
      </w:pPr>
      <w:r>
        <w:rPr>
          <w:rFonts w:ascii="Times New Roman" w:eastAsia="仿宋" w:hAnsi="Times New Roman" w:cs="Times New Roman" w:hint="eastAsia"/>
          <w:sz w:val="28"/>
          <w:szCs w:val="28"/>
        </w:rPr>
        <w:t>标准在起草过程中参考了国际标准化组织（</w:t>
      </w:r>
      <w:r>
        <w:rPr>
          <w:rFonts w:ascii="Times New Roman" w:eastAsia="仿宋" w:hAnsi="Times New Roman" w:cs="Times New Roman" w:hint="eastAsia"/>
          <w:sz w:val="28"/>
          <w:szCs w:val="28"/>
        </w:rPr>
        <w:t>ISO</w:t>
      </w:r>
      <w:r>
        <w:rPr>
          <w:rFonts w:ascii="Times New Roman" w:eastAsia="仿宋" w:hAnsi="Times New Roman" w:cs="Times New Roman" w:hint="eastAsia"/>
          <w:sz w:val="28"/>
          <w:szCs w:val="28"/>
        </w:rPr>
        <w:t>）、《濒危野生动植物种国际贸易公约》（</w:t>
      </w:r>
      <w:r>
        <w:rPr>
          <w:rFonts w:ascii="Times New Roman" w:eastAsia="仿宋" w:hAnsi="Times New Roman" w:cs="Times New Roman" w:hint="eastAsia"/>
          <w:sz w:val="28"/>
          <w:szCs w:val="28"/>
        </w:rPr>
        <w:t>CITES</w:t>
      </w:r>
      <w:r>
        <w:rPr>
          <w:rFonts w:ascii="Times New Roman" w:eastAsia="仿宋" w:hAnsi="Times New Roman" w:cs="Times New Roman" w:hint="eastAsia"/>
          <w:sz w:val="28"/>
          <w:szCs w:val="28"/>
        </w:rPr>
        <w:t>）等国际文件的通用原则，但未直接采</w:t>
      </w:r>
      <w:r>
        <w:rPr>
          <w:rFonts w:ascii="Times New Roman" w:eastAsia="仿宋" w:hAnsi="Times New Roman" w:cs="Times New Roman" w:hint="eastAsia"/>
          <w:sz w:val="28"/>
          <w:szCs w:val="28"/>
        </w:rPr>
        <w:lastRenderedPageBreak/>
        <w:t>用或全文引用国际国外专项标准。合规引用</w:t>
      </w:r>
      <w:r>
        <w:rPr>
          <w:rFonts w:ascii="Times New Roman" w:eastAsia="仿宋" w:hAnsi="Times New Roman" w:cs="Times New Roman" w:hint="eastAsia"/>
          <w:sz w:val="28"/>
          <w:szCs w:val="28"/>
        </w:rPr>
        <w:t xml:space="preserve">CITES </w:t>
      </w:r>
      <w:r>
        <w:rPr>
          <w:rFonts w:ascii="Times New Roman" w:eastAsia="仿宋" w:hAnsi="Times New Roman" w:cs="Times New Roman" w:hint="eastAsia"/>
          <w:sz w:val="28"/>
          <w:szCs w:val="28"/>
        </w:rPr>
        <w:t>公约对濒危鳇鱼物种贸易的管理要求，明确生产者需持有《水生野生动物经营利用许可证》、《水生野生动物人工繁育许可证》，与国际公约对附录</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Ⅱ</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鳇鱼物种的管控要求保持一致，确保养殖生产活动的合规性。</w:t>
      </w:r>
    </w:p>
    <w:p w14:paraId="5EFBAED8"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本文件未采用国际国外专项标准，目前国际上尚无针对“同江鳇鱼</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鲜、冻产品”的专项标准，相关内容多分散于通用水产标准或区域性指南中。综上，本标准在合规性框架上与国际公约保持一致，在技术原则上参考国际通用成果，但因国际专项标准缺失及地域、场景差异，未直接采用国际国外标准，而是基于国内实际需求构建了更具针对性的技术体系。</w:t>
      </w:r>
    </w:p>
    <w:p w14:paraId="786F7619"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六、与有关</w:t>
      </w:r>
      <w:bookmarkStart w:id="0" w:name="_Hlk202426712"/>
      <w:r>
        <w:rPr>
          <w:rFonts w:ascii="Times New Roman" w:eastAsia="仿宋" w:hAnsi="Times New Roman" w:cs="Times New Roman"/>
          <w:b/>
          <w:bCs/>
          <w:sz w:val="28"/>
          <w:szCs w:val="28"/>
        </w:rPr>
        <w:t>法律、行政法规及相关标准</w:t>
      </w:r>
      <w:bookmarkEnd w:id="0"/>
      <w:r>
        <w:rPr>
          <w:rFonts w:ascii="Times New Roman" w:eastAsia="仿宋" w:hAnsi="Times New Roman" w:cs="Times New Roman"/>
          <w:b/>
          <w:bCs/>
          <w:sz w:val="28"/>
          <w:szCs w:val="28"/>
        </w:rPr>
        <w:t>的关系。</w:t>
      </w:r>
    </w:p>
    <w:p w14:paraId="671290EB"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本标准的编制依据为现行的法律、法规和现行的国家强制性标准</w:t>
      </w:r>
      <w:r>
        <w:rPr>
          <w:rFonts w:ascii="Times New Roman" w:eastAsia="仿宋" w:hAnsi="Times New Roman" w:cs="Times New Roman"/>
          <w:sz w:val="28"/>
          <w:szCs w:val="28"/>
        </w:rPr>
        <w:t>：</w:t>
      </w:r>
    </w:p>
    <w:p w14:paraId="4E4E80AE" w14:textId="2BF2A75E" w:rsidR="005C7B85" w:rsidRDefault="00347CC6" w:rsidP="0034392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1</w:t>
      </w:r>
      <w:r w:rsidR="00343925">
        <w:rPr>
          <w:rFonts w:ascii="Times New Roman" w:eastAsia="仿宋" w:hAnsi="Times New Roman" w:cs="Times New Roman"/>
          <w:b/>
          <w:bCs/>
          <w:sz w:val="28"/>
          <w:szCs w:val="28"/>
        </w:rPr>
        <w:t>.</w:t>
      </w:r>
      <w:r>
        <w:rPr>
          <w:rFonts w:ascii="Times New Roman" w:eastAsia="仿宋" w:hAnsi="Times New Roman" w:cs="Times New Roman" w:hint="eastAsia"/>
          <w:sz w:val="28"/>
          <w:szCs w:val="28"/>
        </w:rPr>
        <w:t>符合我国的《中华人民共和国食品安全法》、《中华人民共和国产品质量法》、《中华人民共和国农产品质量安全法》等法律、法规规定</w:t>
      </w:r>
      <w:r>
        <w:rPr>
          <w:rFonts w:ascii="Times New Roman" w:eastAsia="仿宋" w:hAnsi="Times New Roman" w:cs="Times New Roman"/>
          <w:sz w:val="28"/>
          <w:szCs w:val="28"/>
        </w:rPr>
        <w:t>；</w:t>
      </w:r>
    </w:p>
    <w:p w14:paraId="34AB6FF9" w14:textId="2FCA95AD" w:rsidR="005C7B85" w:rsidRDefault="00347CC6" w:rsidP="0034392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2</w:t>
      </w:r>
      <w:r w:rsidR="00343925">
        <w:rPr>
          <w:rFonts w:ascii="Times New Roman" w:eastAsia="仿宋" w:hAnsi="Times New Roman" w:cs="Times New Roman"/>
          <w:b/>
          <w:bCs/>
          <w:sz w:val="28"/>
          <w:szCs w:val="28"/>
        </w:rPr>
        <w:t>.</w:t>
      </w:r>
      <w:r>
        <w:rPr>
          <w:rFonts w:ascii="Times New Roman" w:eastAsia="仿宋" w:hAnsi="Times New Roman" w:cs="Times New Roman" w:hint="eastAsia"/>
          <w:sz w:val="28"/>
          <w:szCs w:val="28"/>
        </w:rPr>
        <w:t>符合</w:t>
      </w:r>
      <w:r>
        <w:rPr>
          <w:rFonts w:ascii="Times New Roman" w:eastAsia="仿宋" w:hAnsi="Times New Roman" w:cs="Times New Roman" w:hint="eastAsia"/>
          <w:sz w:val="28"/>
          <w:szCs w:val="28"/>
        </w:rPr>
        <w:t>GB 2733</w:t>
      </w:r>
      <w:r>
        <w:rPr>
          <w:rFonts w:ascii="Times New Roman" w:eastAsia="仿宋" w:hAnsi="Times New Roman" w:cs="Times New Roman" w:hint="eastAsia"/>
          <w:sz w:val="28"/>
          <w:szCs w:val="28"/>
        </w:rPr>
        <w:t>《</w:t>
      </w:r>
      <w:r>
        <w:rPr>
          <w:rFonts w:ascii="Times New Roman" w:eastAsia="仿宋" w:hAnsi="Times New Roman" w:cs="Times New Roman"/>
          <w:sz w:val="28"/>
          <w:szCs w:val="28"/>
        </w:rPr>
        <w:t>食品安全国家标准</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鲜、冻动物性水产品》等规定，并与这些文件中的规定相一致</w:t>
      </w:r>
      <w:r>
        <w:rPr>
          <w:rFonts w:ascii="Times New Roman" w:eastAsia="仿宋" w:hAnsi="Times New Roman" w:cs="Times New Roman"/>
          <w:sz w:val="28"/>
          <w:szCs w:val="28"/>
        </w:rPr>
        <w:t>；</w:t>
      </w:r>
    </w:p>
    <w:p w14:paraId="2FF3785A" w14:textId="769ACBAE" w:rsidR="005C7B85" w:rsidRDefault="00347CC6" w:rsidP="0034392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3</w:t>
      </w:r>
      <w:r w:rsidR="00343925">
        <w:rPr>
          <w:rFonts w:ascii="Times New Roman" w:eastAsia="仿宋" w:hAnsi="Times New Roman" w:cs="Times New Roman"/>
          <w:b/>
          <w:bCs/>
          <w:sz w:val="28"/>
          <w:szCs w:val="28"/>
        </w:rPr>
        <w:t>.</w:t>
      </w:r>
      <w:r>
        <w:rPr>
          <w:rFonts w:ascii="Times New Roman" w:eastAsia="仿宋" w:hAnsi="Times New Roman" w:cs="Times New Roman" w:hint="eastAsia"/>
          <w:sz w:val="28"/>
          <w:szCs w:val="28"/>
        </w:rPr>
        <w:t>符合</w:t>
      </w:r>
      <w:r>
        <w:rPr>
          <w:rFonts w:ascii="Times New Roman" w:eastAsia="仿宋" w:hAnsi="Times New Roman" w:cs="Times New Roman" w:hint="eastAsia"/>
          <w:sz w:val="28"/>
          <w:szCs w:val="28"/>
        </w:rPr>
        <w:t xml:space="preserve">JJF 1070 </w:t>
      </w:r>
      <w:r>
        <w:rPr>
          <w:rFonts w:ascii="Times New Roman" w:eastAsia="仿宋" w:hAnsi="Times New Roman" w:cs="Times New Roman" w:hint="eastAsia"/>
          <w:sz w:val="28"/>
          <w:szCs w:val="28"/>
        </w:rPr>
        <w:t>《定量包装商品净含量计量检验规则》关于净含量计量的测定方法。</w:t>
      </w:r>
    </w:p>
    <w:p w14:paraId="2A5CE6D2"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七、重大分歧意见的处理经过和依据。</w:t>
      </w:r>
    </w:p>
    <w:p w14:paraId="490FBCC3" w14:textId="77777777" w:rsidR="005C7B85" w:rsidRDefault="00347CC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本文件在制定过程中，无重大分歧意见。</w:t>
      </w:r>
    </w:p>
    <w:p w14:paraId="7BC960B3"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八、涉及专利的有关说明。</w:t>
      </w:r>
    </w:p>
    <w:p w14:paraId="778FA763" w14:textId="3F062671" w:rsidR="005C7B85" w:rsidRDefault="00347CC6">
      <w:pPr>
        <w:ind w:firstLineChars="200" w:firstLine="562"/>
        <w:rPr>
          <w:rFonts w:ascii="Times New Roman" w:eastAsia="仿宋" w:hAnsi="Times New Roman" w:cs="Times New Roman"/>
          <w:sz w:val="28"/>
          <w:szCs w:val="28"/>
        </w:rPr>
      </w:pPr>
      <w:r>
        <w:rPr>
          <w:rFonts w:ascii="Times New Roman" w:eastAsia="仿宋" w:hAnsi="Times New Roman" w:cs="Times New Roman" w:hint="eastAsia"/>
          <w:b/>
          <w:bCs/>
          <w:sz w:val="28"/>
          <w:szCs w:val="28"/>
        </w:rPr>
        <w:lastRenderedPageBreak/>
        <w:t xml:space="preserve"> </w:t>
      </w:r>
      <w:r>
        <w:rPr>
          <w:rFonts w:ascii="Times New Roman" w:eastAsia="仿宋" w:hAnsi="Times New Roman" w:cs="Times New Roman" w:hint="eastAsia"/>
          <w:sz w:val="28"/>
          <w:szCs w:val="28"/>
        </w:rPr>
        <w:t>按照</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 xml:space="preserve">/T 1.1-2020 </w:t>
      </w:r>
      <w:r w:rsidR="00664AF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标准化工作导则第</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部分：标准化文件的结构和起草规则</w:t>
      </w:r>
      <w:r w:rsidR="00664AF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和</w:t>
      </w:r>
      <w:r>
        <w:rPr>
          <w:rFonts w:ascii="Times New Roman" w:eastAsia="仿宋" w:hAnsi="Times New Roman" w:cs="Times New Roman"/>
          <w:sz w:val="28"/>
          <w:szCs w:val="28"/>
        </w:rPr>
        <w:t>GB/T 20003-2014</w:t>
      </w:r>
      <w:r w:rsidR="00664AF4">
        <w:rPr>
          <w:rFonts w:ascii="Times New Roman" w:eastAsia="仿宋" w:hAnsi="Times New Roman" w:cs="Times New Roman" w:hint="eastAsia"/>
          <w:sz w:val="28"/>
          <w:szCs w:val="28"/>
        </w:rPr>
        <w:t>《</w:t>
      </w:r>
      <w:r>
        <w:rPr>
          <w:rFonts w:ascii="Times New Roman" w:eastAsia="仿宋" w:hAnsi="Times New Roman" w:cs="Times New Roman"/>
          <w:sz w:val="28"/>
          <w:szCs w:val="28"/>
        </w:rPr>
        <w:t>标准</w:t>
      </w:r>
      <w:r>
        <w:rPr>
          <w:rFonts w:ascii="Times New Roman" w:eastAsia="仿宋" w:hAnsi="Times New Roman" w:cs="Times New Roman" w:hint="eastAsia"/>
          <w:sz w:val="28"/>
          <w:szCs w:val="28"/>
        </w:rPr>
        <w:t>制定的特殊程序</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第</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部分涉及专利的标准</w:t>
      </w:r>
      <w:r w:rsidR="00664AF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的规定，编制组在起草阶段，检索了国家知识产权局网站，并对标准技术内容是否涉及相关专利进行了公开征集，在征求意见稿和送审稿的封面上均给出了征集必要专利的信息，至今尚未识别出标准的技术内容涉及相关专利。</w:t>
      </w:r>
    </w:p>
    <w:p w14:paraId="5D15849D"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九、实施团体标准的要求，以及组织措施、技术措施、过渡期和实施日期的建议等措施建议。</w:t>
      </w:r>
    </w:p>
    <w:p w14:paraId="1D8D5A6C" w14:textId="77777777" w:rsidR="005C7B85" w:rsidRPr="00033DB5" w:rsidRDefault="00347CC6">
      <w:pPr>
        <w:ind w:firstLineChars="200" w:firstLine="560"/>
        <w:rPr>
          <w:rFonts w:ascii="Times New Roman" w:eastAsia="仿宋" w:hAnsi="Times New Roman" w:cs="Times New Roman"/>
          <w:sz w:val="28"/>
          <w:szCs w:val="28"/>
        </w:rPr>
      </w:pPr>
      <w:r w:rsidRPr="00033DB5">
        <w:rPr>
          <w:rFonts w:ascii="Times New Roman" w:eastAsia="仿宋" w:hAnsi="Times New Roman" w:cs="Times New Roman" w:hint="eastAsia"/>
          <w:sz w:val="28"/>
          <w:szCs w:val="28"/>
        </w:rPr>
        <w:t>本标准的制定使同江鳇鱼产品有了规范和标准化的依据，本标准便于相关企业执行，本标准的执行将推动同江鳇鱼向规范化发展，从而保障同江鳇鱼产业健康可持续发展。</w:t>
      </w:r>
    </w:p>
    <w:p w14:paraId="74F02CA8" w14:textId="082F83C7" w:rsidR="005C7B85" w:rsidRPr="00033DB5" w:rsidRDefault="00347CC6" w:rsidP="00033DB5">
      <w:pPr>
        <w:ind w:firstLineChars="200" w:firstLine="560"/>
        <w:rPr>
          <w:rFonts w:ascii="Times New Roman" w:eastAsia="仿宋" w:hAnsi="Times New Roman" w:cs="Times New Roman"/>
          <w:sz w:val="28"/>
          <w:szCs w:val="28"/>
        </w:rPr>
      </w:pPr>
      <w:r w:rsidRPr="00033DB5">
        <w:rPr>
          <w:rFonts w:ascii="Times New Roman" w:eastAsia="仿宋" w:hAnsi="Times New Roman" w:cs="Times New Roman" w:hint="eastAsia"/>
          <w:sz w:val="28"/>
          <w:szCs w:val="28"/>
        </w:rPr>
        <w:t>本文件以</w:t>
      </w:r>
      <w:r w:rsidRPr="00033DB5">
        <w:rPr>
          <w:rFonts w:ascii="Times New Roman" w:eastAsia="仿宋" w:hAnsi="Times New Roman" w:cs="Times New Roman"/>
          <w:sz w:val="28"/>
          <w:szCs w:val="28"/>
        </w:rPr>
        <w:t xml:space="preserve">GB 2733 </w:t>
      </w:r>
      <w:r w:rsidRPr="00033DB5">
        <w:rPr>
          <w:rFonts w:ascii="Times New Roman" w:eastAsia="仿宋" w:hAnsi="Times New Roman" w:cs="Times New Roman"/>
          <w:sz w:val="28"/>
          <w:szCs w:val="28"/>
        </w:rPr>
        <w:t>《食品安全国家标准</w:t>
      </w:r>
      <w:r w:rsidRPr="00033DB5">
        <w:rPr>
          <w:rFonts w:ascii="Times New Roman" w:eastAsia="仿宋" w:hAnsi="Times New Roman" w:cs="Times New Roman" w:hint="eastAsia"/>
          <w:sz w:val="28"/>
          <w:szCs w:val="28"/>
        </w:rPr>
        <w:t xml:space="preserve"> </w:t>
      </w:r>
      <w:r w:rsidRPr="00033DB5">
        <w:rPr>
          <w:rFonts w:ascii="Times New Roman" w:eastAsia="仿宋" w:hAnsi="Times New Roman" w:cs="Times New Roman"/>
          <w:sz w:val="28"/>
          <w:szCs w:val="28"/>
        </w:rPr>
        <w:t>鲜、冻动物性水产品》</w:t>
      </w:r>
      <w:r w:rsidRPr="00033DB5">
        <w:rPr>
          <w:rFonts w:ascii="Times New Roman" w:eastAsia="仿宋" w:hAnsi="Times New Roman" w:cs="Times New Roman" w:hint="eastAsia"/>
          <w:sz w:val="28"/>
          <w:szCs w:val="28"/>
        </w:rPr>
        <w:t>、</w:t>
      </w:r>
      <w:r w:rsidRPr="00033DB5">
        <w:rPr>
          <w:rFonts w:ascii="Times New Roman" w:eastAsia="仿宋" w:hAnsi="Times New Roman" w:cs="Times New Roman"/>
          <w:sz w:val="28"/>
          <w:szCs w:val="28"/>
        </w:rPr>
        <w:t xml:space="preserve">GB/T 17924 </w:t>
      </w:r>
      <w:r w:rsidRPr="00033DB5">
        <w:rPr>
          <w:rFonts w:ascii="Times New Roman" w:eastAsia="仿宋" w:hAnsi="Times New Roman" w:cs="Times New Roman"/>
          <w:sz w:val="28"/>
          <w:szCs w:val="28"/>
        </w:rPr>
        <w:t>《地理标志产品标准通用要求》</w:t>
      </w:r>
      <w:r w:rsidRPr="00033DB5">
        <w:rPr>
          <w:rFonts w:ascii="Times New Roman" w:eastAsia="仿宋" w:hAnsi="Times New Roman" w:cs="Times New Roman" w:hint="eastAsia"/>
          <w:sz w:val="28"/>
          <w:szCs w:val="28"/>
        </w:rPr>
        <w:t>、</w:t>
      </w:r>
      <w:r w:rsidRPr="00033DB5">
        <w:rPr>
          <w:rFonts w:ascii="Times New Roman" w:eastAsia="仿宋" w:hAnsi="Times New Roman" w:cs="Times New Roman"/>
          <w:sz w:val="28"/>
          <w:szCs w:val="28"/>
        </w:rPr>
        <w:t xml:space="preserve">GB 5009.208 </w:t>
      </w:r>
      <w:r w:rsidRPr="00033DB5">
        <w:rPr>
          <w:rFonts w:ascii="Times New Roman" w:eastAsia="仿宋" w:hAnsi="Times New Roman" w:cs="Times New Roman"/>
          <w:sz w:val="28"/>
          <w:szCs w:val="28"/>
        </w:rPr>
        <w:t>《食品安全国家标准</w:t>
      </w:r>
      <w:r w:rsidRPr="00033DB5">
        <w:rPr>
          <w:rFonts w:ascii="Times New Roman" w:eastAsia="仿宋" w:hAnsi="Times New Roman" w:cs="Times New Roman"/>
          <w:sz w:val="28"/>
          <w:szCs w:val="28"/>
        </w:rPr>
        <w:t xml:space="preserve"> </w:t>
      </w:r>
      <w:r w:rsidRPr="00033DB5">
        <w:rPr>
          <w:rFonts w:ascii="Times New Roman" w:eastAsia="仿宋" w:hAnsi="Times New Roman" w:cs="Times New Roman"/>
          <w:sz w:val="28"/>
          <w:szCs w:val="28"/>
        </w:rPr>
        <w:t>食品中生物胺的测定》</w:t>
      </w:r>
      <w:r w:rsidRPr="00033DB5">
        <w:rPr>
          <w:rFonts w:ascii="Times New Roman" w:eastAsia="仿宋" w:hAnsi="Times New Roman" w:cs="Times New Roman" w:hint="eastAsia"/>
          <w:sz w:val="28"/>
          <w:szCs w:val="28"/>
        </w:rPr>
        <w:t>、</w:t>
      </w:r>
      <w:r w:rsidRPr="00033DB5">
        <w:rPr>
          <w:rFonts w:ascii="Times New Roman" w:eastAsia="仿宋" w:hAnsi="Times New Roman" w:cs="Times New Roman"/>
          <w:sz w:val="28"/>
          <w:szCs w:val="28"/>
        </w:rPr>
        <w:t xml:space="preserve">GB 5009.228 </w:t>
      </w:r>
      <w:r w:rsidRPr="00033DB5">
        <w:rPr>
          <w:rFonts w:ascii="Times New Roman" w:eastAsia="仿宋" w:hAnsi="Times New Roman" w:cs="Times New Roman"/>
          <w:sz w:val="28"/>
          <w:szCs w:val="28"/>
        </w:rPr>
        <w:t>《食品安全国家标准</w:t>
      </w:r>
      <w:r w:rsidRPr="00033DB5">
        <w:rPr>
          <w:rFonts w:ascii="Times New Roman" w:eastAsia="仿宋" w:hAnsi="Times New Roman" w:cs="Times New Roman"/>
          <w:sz w:val="28"/>
          <w:szCs w:val="28"/>
        </w:rPr>
        <w:t xml:space="preserve"> </w:t>
      </w:r>
      <w:r w:rsidRPr="00033DB5">
        <w:rPr>
          <w:rFonts w:ascii="Times New Roman" w:eastAsia="仿宋" w:hAnsi="Times New Roman" w:cs="Times New Roman"/>
          <w:sz w:val="28"/>
          <w:szCs w:val="28"/>
        </w:rPr>
        <w:t>食品中挥发性盐基氮的测定》</w:t>
      </w:r>
      <w:r w:rsidRPr="00033DB5">
        <w:rPr>
          <w:rFonts w:ascii="Times New Roman" w:eastAsia="仿宋" w:hAnsi="Times New Roman" w:cs="Times New Roman" w:hint="eastAsia"/>
          <w:sz w:val="28"/>
          <w:szCs w:val="28"/>
        </w:rPr>
        <w:t>、</w:t>
      </w:r>
      <w:r w:rsidRPr="00033DB5">
        <w:rPr>
          <w:rFonts w:ascii="Times New Roman" w:eastAsia="仿宋" w:hAnsi="Times New Roman" w:cs="Times New Roman" w:hint="eastAsia"/>
          <w:sz w:val="28"/>
          <w:szCs w:val="28"/>
        </w:rPr>
        <w:t>GB</w:t>
      </w:r>
      <w:r w:rsidRPr="00033DB5">
        <w:rPr>
          <w:rFonts w:ascii="Times New Roman" w:eastAsia="仿宋" w:hAnsi="Times New Roman" w:cs="Times New Roman"/>
          <w:sz w:val="28"/>
          <w:szCs w:val="28"/>
        </w:rPr>
        <w:t xml:space="preserve"> 5009.5 </w:t>
      </w:r>
      <w:r w:rsidRPr="00033DB5">
        <w:rPr>
          <w:rFonts w:ascii="Times New Roman" w:eastAsia="仿宋" w:hAnsi="Times New Roman" w:cs="Times New Roman"/>
          <w:sz w:val="28"/>
          <w:szCs w:val="28"/>
        </w:rPr>
        <w:t>《</w:t>
      </w:r>
      <w:r w:rsidRPr="00033DB5">
        <w:rPr>
          <w:rFonts w:ascii="Times New Roman" w:eastAsia="仿宋" w:hAnsi="Times New Roman" w:cs="Times New Roman" w:hint="eastAsia"/>
          <w:sz w:val="28"/>
          <w:szCs w:val="28"/>
        </w:rPr>
        <w:t>食品安全国家标准</w:t>
      </w:r>
      <w:r w:rsidRPr="00033DB5">
        <w:rPr>
          <w:rFonts w:ascii="Times New Roman" w:eastAsia="仿宋" w:hAnsi="Times New Roman" w:cs="Times New Roman" w:hint="eastAsia"/>
          <w:sz w:val="28"/>
          <w:szCs w:val="28"/>
        </w:rPr>
        <w:t xml:space="preserve"> </w:t>
      </w:r>
      <w:r w:rsidRPr="00033DB5">
        <w:rPr>
          <w:rFonts w:ascii="Times New Roman" w:eastAsia="仿宋" w:hAnsi="Times New Roman" w:cs="Times New Roman" w:hint="eastAsia"/>
          <w:sz w:val="28"/>
          <w:szCs w:val="28"/>
        </w:rPr>
        <w:t>食品中蛋白质的测定</w:t>
      </w:r>
      <w:r w:rsidRPr="00033DB5">
        <w:rPr>
          <w:rFonts w:ascii="Times New Roman" w:eastAsia="仿宋" w:hAnsi="Times New Roman" w:cs="Times New Roman"/>
          <w:sz w:val="28"/>
          <w:szCs w:val="28"/>
        </w:rPr>
        <w:t>》</w:t>
      </w:r>
      <w:r w:rsidRPr="00033DB5">
        <w:rPr>
          <w:rFonts w:ascii="Times New Roman" w:eastAsia="仿宋" w:hAnsi="Times New Roman" w:cs="Times New Roman" w:hint="eastAsia"/>
          <w:sz w:val="28"/>
          <w:szCs w:val="28"/>
        </w:rPr>
        <w:t>、</w:t>
      </w:r>
      <w:r w:rsidRPr="00033DB5">
        <w:rPr>
          <w:rFonts w:ascii="Times New Roman" w:eastAsia="仿宋" w:hAnsi="Times New Roman" w:cs="Times New Roman" w:hint="eastAsia"/>
          <w:sz w:val="28"/>
          <w:szCs w:val="28"/>
        </w:rPr>
        <w:t>GB</w:t>
      </w:r>
      <w:r w:rsidRPr="00033DB5">
        <w:rPr>
          <w:rFonts w:ascii="Times New Roman" w:eastAsia="仿宋" w:hAnsi="Times New Roman" w:cs="Times New Roman"/>
          <w:sz w:val="28"/>
          <w:szCs w:val="28"/>
        </w:rPr>
        <w:t xml:space="preserve">5009.6 </w:t>
      </w:r>
      <w:r w:rsidRPr="00033DB5">
        <w:rPr>
          <w:rFonts w:ascii="Times New Roman" w:eastAsia="仿宋" w:hAnsi="Times New Roman" w:cs="Times New Roman"/>
          <w:sz w:val="28"/>
          <w:szCs w:val="28"/>
        </w:rPr>
        <w:t>《</w:t>
      </w:r>
      <w:r w:rsidRPr="00033DB5">
        <w:rPr>
          <w:rFonts w:ascii="Times New Roman" w:eastAsia="仿宋" w:hAnsi="Times New Roman" w:cs="Times New Roman" w:hint="eastAsia"/>
          <w:sz w:val="28"/>
          <w:szCs w:val="28"/>
        </w:rPr>
        <w:t>食品安全国家标准</w:t>
      </w:r>
      <w:r w:rsidRPr="00033DB5">
        <w:rPr>
          <w:rFonts w:ascii="Times New Roman" w:eastAsia="仿宋" w:hAnsi="Times New Roman" w:cs="Times New Roman" w:hint="eastAsia"/>
          <w:sz w:val="28"/>
          <w:szCs w:val="28"/>
        </w:rPr>
        <w:t xml:space="preserve"> </w:t>
      </w:r>
      <w:r w:rsidRPr="00033DB5">
        <w:rPr>
          <w:rFonts w:ascii="Times New Roman" w:eastAsia="仿宋" w:hAnsi="Times New Roman" w:cs="Times New Roman" w:hint="eastAsia"/>
          <w:sz w:val="28"/>
          <w:szCs w:val="28"/>
        </w:rPr>
        <w:t>食品中脂肪的测定</w:t>
      </w:r>
      <w:r w:rsidRPr="00033DB5">
        <w:rPr>
          <w:rFonts w:ascii="Times New Roman" w:eastAsia="仿宋" w:hAnsi="Times New Roman" w:cs="Times New Roman"/>
          <w:sz w:val="28"/>
          <w:szCs w:val="28"/>
        </w:rPr>
        <w:t>》</w:t>
      </w:r>
      <w:r w:rsidRPr="00033DB5">
        <w:rPr>
          <w:rFonts w:ascii="Times New Roman" w:eastAsia="仿宋" w:hAnsi="Times New Roman" w:cs="Times New Roman" w:hint="eastAsia"/>
          <w:sz w:val="28"/>
          <w:szCs w:val="28"/>
        </w:rPr>
        <w:t>、</w:t>
      </w:r>
      <w:r w:rsidRPr="00033DB5">
        <w:rPr>
          <w:rFonts w:ascii="Times New Roman" w:eastAsia="仿宋" w:hAnsi="Times New Roman" w:cs="Times New Roman"/>
          <w:sz w:val="28"/>
          <w:szCs w:val="28"/>
        </w:rPr>
        <w:t xml:space="preserve">GB/T 30891 </w:t>
      </w:r>
      <w:r w:rsidRPr="00033DB5">
        <w:rPr>
          <w:rFonts w:ascii="Times New Roman" w:eastAsia="仿宋" w:hAnsi="Times New Roman" w:cs="Times New Roman"/>
          <w:sz w:val="28"/>
          <w:szCs w:val="28"/>
        </w:rPr>
        <w:t>《水产品抽样规范》</w:t>
      </w:r>
      <w:r w:rsidRPr="00033DB5">
        <w:rPr>
          <w:rFonts w:ascii="Times New Roman" w:eastAsia="仿宋" w:hAnsi="Times New Roman" w:cs="Times New Roman" w:hint="eastAsia"/>
          <w:sz w:val="28"/>
          <w:szCs w:val="28"/>
        </w:rPr>
        <w:t>、</w:t>
      </w:r>
      <w:r w:rsidRPr="00033DB5">
        <w:rPr>
          <w:rFonts w:ascii="Times New Roman" w:eastAsia="仿宋" w:hAnsi="Times New Roman" w:cs="Times New Roman"/>
          <w:sz w:val="28"/>
          <w:szCs w:val="28"/>
        </w:rPr>
        <w:t xml:space="preserve">SC/T 3035 </w:t>
      </w:r>
      <w:r w:rsidRPr="00033DB5">
        <w:rPr>
          <w:rFonts w:ascii="Times New Roman" w:eastAsia="仿宋" w:hAnsi="Times New Roman" w:cs="Times New Roman"/>
          <w:sz w:val="28"/>
          <w:szCs w:val="28"/>
        </w:rPr>
        <w:t>《水产品包装、标识通则》</w:t>
      </w:r>
      <w:r w:rsidRPr="00033DB5">
        <w:rPr>
          <w:rFonts w:ascii="Times New Roman" w:eastAsia="仿宋" w:hAnsi="Times New Roman" w:cs="Times New Roman" w:hint="eastAsia"/>
          <w:sz w:val="28"/>
          <w:szCs w:val="28"/>
        </w:rPr>
        <w:t xml:space="preserve"> </w:t>
      </w:r>
      <w:r w:rsidRPr="00033DB5">
        <w:rPr>
          <w:rFonts w:ascii="Times New Roman" w:eastAsia="仿宋" w:hAnsi="Times New Roman" w:cs="Times New Roman" w:hint="eastAsia"/>
          <w:sz w:val="28"/>
          <w:szCs w:val="28"/>
        </w:rPr>
        <w:t>为参考制定。</w:t>
      </w:r>
      <w:r w:rsidRPr="00033DB5">
        <w:rPr>
          <w:rFonts w:ascii="Times New Roman" w:eastAsia="仿宋" w:hAnsi="Times New Roman" w:cs="Times New Roman"/>
          <w:sz w:val="28"/>
          <w:szCs w:val="28"/>
        </w:rPr>
        <w:t>在贯彻实施过程中还需要不断完善、修改，建议本标准发布后经</w:t>
      </w:r>
      <w:r w:rsidRPr="00033DB5">
        <w:rPr>
          <w:rFonts w:ascii="Times New Roman" w:eastAsia="仿宋" w:hAnsi="Times New Roman" w:cs="Times New Roman"/>
          <w:sz w:val="28"/>
          <w:szCs w:val="28"/>
        </w:rPr>
        <w:t>6</w:t>
      </w:r>
      <w:r w:rsidRPr="00033DB5">
        <w:rPr>
          <w:rFonts w:ascii="Times New Roman" w:eastAsia="仿宋" w:hAnsi="Times New Roman" w:cs="Times New Roman"/>
          <w:sz w:val="28"/>
          <w:szCs w:val="28"/>
        </w:rPr>
        <w:t>个月过渡期实施</w:t>
      </w:r>
      <w:r w:rsidRPr="00033DB5">
        <w:rPr>
          <w:rFonts w:ascii="Times New Roman" w:eastAsia="仿宋" w:hAnsi="Times New Roman" w:cs="Times New Roman" w:hint="eastAsia"/>
          <w:sz w:val="28"/>
          <w:szCs w:val="28"/>
        </w:rPr>
        <w:t>。建议召开宣贯培训会议，对标准内容进行宣贯及培训。鼓励并指导相关企业根据标准积极改进同江鳇鱼产品全过程的操作，提高同江鳇鱼产品质量。同时，相关行业部门、协会和企业应加大宣传力度，提高认知度，进一步加强标准实</w:t>
      </w:r>
      <w:r w:rsidRPr="00033DB5">
        <w:rPr>
          <w:rFonts w:ascii="Times New Roman" w:eastAsia="仿宋" w:hAnsi="Times New Roman" w:cs="Times New Roman" w:hint="eastAsia"/>
          <w:sz w:val="28"/>
          <w:szCs w:val="28"/>
        </w:rPr>
        <w:lastRenderedPageBreak/>
        <w:t>施的监督和指导工作，让标准产生更好实效，逐步提升同江鳇鱼品牌影响力。</w:t>
      </w:r>
    </w:p>
    <w:p w14:paraId="3CEE12FB"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b/>
          <w:bCs/>
          <w:sz w:val="28"/>
          <w:szCs w:val="28"/>
        </w:rPr>
        <w:t>十、其他应予以说明的事项。</w:t>
      </w:r>
    </w:p>
    <w:p w14:paraId="145AFB08" w14:textId="77777777" w:rsidR="005C7B85" w:rsidRDefault="00347CC6">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 xml:space="preserve"> </w:t>
      </w:r>
      <w:r>
        <w:rPr>
          <w:rFonts w:ascii="Times New Roman" w:eastAsia="仿宋" w:hAnsi="Times New Roman" w:cs="Times New Roman"/>
          <w:b/>
          <w:bCs/>
          <w:sz w:val="28"/>
          <w:szCs w:val="28"/>
        </w:rPr>
        <w:t xml:space="preserve">  </w:t>
      </w:r>
      <w:r>
        <w:rPr>
          <w:rFonts w:ascii="Times New Roman" w:eastAsia="仿宋" w:hAnsi="Times New Roman" w:cs="Times New Roman" w:hint="eastAsia"/>
          <w:b/>
          <w:bCs/>
          <w:sz w:val="28"/>
          <w:szCs w:val="28"/>
        </w:rPr>
        <w:t>无</w:t>
      </w:r>
    </w:p>
    <w:p w14:paraId="52C3320D" w14:textId="77777777" w:rsidR="00F05028" w:rsidRDefault="00F05028">
      <w:pPr>
        <w:widowControl/>
        <w:jc w:val="left"/>
        <w:rPr>
          <w:rFonts w:ascii="Times New Roman" w:eastAsia="仿宋" w:hAnsi="Times New Roman" w:cs="Times New Roman"/>
          <w:b/>
          <w:bCs/>
          <w:sz w:val="28"/>
          <w:szCs w:val="28"/>
        </w:rPr>
      </w:pPr>
      <w:r>
        <w:rPr>
          <w:rFonts w:ascii="Times New Roman" w:eastAsia="仿宋" w:hAnsi="Times New Roman" w:cs="Times New Roman"/>
          <w:b/>
          <w:bCs/>
          <w:sz w:val="28"/>
          <w:szCs w:val="28"/>
        </w:rPr>
        <w:br w:type="page"/>
      </w:r>
    </w:p>
    <w:p w14:paraId="015D1F34" w14:textId="5DF9C9E5" w:rsidR="005C7B85" w:rsidRDefault="00347CC6" w:rsidP="00F05028">
      <w:pPr>
        <w:jc w:val="center"/>
        <w:rPr>
          <w:rFonts w:ascii="Times New Roman" w:eastAsia="仿宋" w:hAnsi="Times New Roman" w:cs="Times New Roman"/>
          <w:b/>
          <w:bCs/>
          <w:sz w:val="28"/>
          <w:szCs w:val="28"/>
        </w:rPr>
      </w:pPr>
      <w:r>
        <w:rPr>
          <w:rFonts w:ascii="Times New Roman" w:eastAsia="仿宋" w:hAnsi="Times New Roman" w:cs="Times New Roman"/>
          <w:b/>
          <w:bCs/>
          <w:sz w:val="28"/>
          <w:szCs w:val="28"/>
        </w:rPr>
        <w:lastRenderedPageBreak/>
        <w:t>参考文献</w:t>
      </w:r>
    </w:p>
    <w:p w14:paraId="6C82B154" w14:textId="77777777" w:rsidR="005C7B85" w:rsidRDefault="00347CC6">
      <w:pPr>
        <w:spacing w:line="288" w:lineRule="auto"/>
        <w:rPr>
          <w:rFonts w:ascii="Times New Roman" w:eastAsia="仿宋" w:hAnsi="Times New Roman" w:cs="Times New Roman"/>
          <w:sz w:val="24"/>
          <w:szCs w:val="24"/>
        </w:rPr>
      </w:pPr>
      <w:r>
        <w:rPr>
          <w:rFonts w:ascii="Times New Roman" w:eastAsia="仿宋" w:hAnsi="Times New Roman" w:cs="Times New Roman" w:hint="eastAsia"/>
          <w:sz w:val="24"/>
          <w:szCs w:val="24"/>
        </w:rPr>
        <w:t xml:space="preserve">[1] </w:t>
      </w:r>
      <w:r>
        <w:rPr>
          <w:rFonts w:ascii="Times New Roman" w:eastAsia="仿宋" w:hAnsi="Times New Roman" w:cs="Times New Roman"/>
          <w:sz w:val="24"/>
          <w:szCs w:val="24"/>
        </w:rPr>
        <w:t>穆珑丹，李森，徐睿，等</w:t>
      </w:r>
      <w:r>
        <w:rPr>
          <w:rFonts w:ascii="Times New Roman" w:eastAsia="仿宋" w:hAnsi="Times New Roman" w:cs="Times New Roman" w:hint="eastAsia"/>
          <w:sz w:val="24"/>
          <w:szCs w:val="24"/>
        </w:rPr>
        <w:t>.</w:t>
      </w:r>
      <w:r>
        <w:rPr>
          <w:rFonts w:hint="eastAsia"/>
        </w:rPr>
        <w:t xml:space="preserve"> </w:t>
      </w:r>
      <w:r>
        <w:rPr>
          <w:rFonts w:ascii="Times New Roman" w:eastAsia="仿宋" w:hAnsi="Times New Roman" w:cs="Times New Roman"/>
          <w:sz w:val="24"/>
          <w:szCs w:val="24"/>
        </w:rPr>
        <w:t>达氏鳇及其杂交种大杂（达氏鳇</w:t>
      </w:r>
      <w:r>
        <w:rPr>
          <w:rFonts w:ascii="Times New Roman" w:eastAsia="仿宋" w:hAnsi="Times New Roman" w:cs="Times New Roman"/>
          <w:sz w:val="24"/>
          <w:szCs w:val="24"/>
        </w:rPr>
        <w:t>♀×</w:t>
      </w:r>
      <w:r>
        <w:rPr>
          <w:rFonts w:ascii="Times New Roman" w:eastAsia="仿宋" w:hAnsi="Times New Roman" w:cs="Times New Roman"/>
          <w:sz w:val="24"/>
          <w:szCs w:val="24"/>
        </w:rPr>
        <w:t>施氏鲟</w:t>
      </w:r>
      <w:r>
        <w:rPr>
          <w:rFonts w:ascii="Times New Roman" w:eastAsia="仿宋" w:hAnsi="Times New Roman" w:cs="Times New Roman"/>
          <w:sz w:val="24"/>
          <w:szCs w:val="24"/>
        </w:rPr>
        <w:t>♂</w:t>
      </w:r>
      <w:r>
        <w:rPr>
          <w:rFonts w:ascii="Times New Roman" w:eastAsia="仿宋" w:hAnsi="Times New Roman" w:cs="Times New Roman"/>
          <w:sz w:val="24"/>
          <w:szCs w:val="24"/>
        </w:rPr>
        <w:t>）肌肉营养成分比较研究</w:t>
      </w:r>
      <w:r>
        <w:rPr>
          <w:rFonts w:ascii="Times New Roman" w:eastAsia="仿宋" w:hAnsi="Times New Roman" w:cs="Times New Roman" w:hint="eastAsia"/>
          <w:sz w:val="24"/>
          <w:szCs w:val="24"/>
        </w:rPr>
        <w:t>[J].</w:t>
      </w:r>
      <w:r>
        <w:rPr>
          <w:rFonts w:ascii="Times New Roman" w:eastAsia="仿宋" w:hAnsi="Times New Roman" w:cs="Times New Roman"/>
          <w:sz w:val="24"/>
          <w:szCs w:val="24"/>
        </w:rPr>
        <w:t>中国水产，</w:t>
      </w:r>
      <w:r>
        <w:rPr>
          <w:rFonts w:ascii="Times New Roman" w:eastAsia="仿宋" w:hAnsi="Times New Roman" w:cs="Times New Roman" w:hint="eastAsia"/>
          <w:sz w:val="24"/>
          <w:szCs w:val="24"/>
        </w:rPr>
        <w:t>2025</w:t>
      </w:r>
      <w:r>
        <w:rPr>
          <w:rFonts w:ascii="Times New Roman" w:eastAsia="仿宋" w:hAnsi="Times New Roman" w:cs="Times New Roman"/>
          <w:sz w:val="24"/>
          <w:szCs w:val="24"/>
        </w:rPr>
        <w:t>，</w:t>
      </w:r>
      <w:r>
        <w:rPr>
          <w:rFonts w:ascii="Times New Roman" w:eastAsia="仿宋" w:hAnsi="Times New Roman" w:cs="Times New Roman" w:hint="eastAsia"/>
          <w:sz w:val="24"/>
          <w:szCs w:val="24"/>
        </w:rPr>
        <w:t>8:</w:t>
      </w:r>
      <w:r>
        <w:rPr>
          <w:rFonts w:hint="eastAsia"/>
        </w:rPr>
        <w:t xml:space="preserve"> </w:t>
      </w:r>
      <w:r>
        <w:rPr>
          <w:rFonts w:ascii="Times New Roman" w:eastAsia="仿宋" w:hAnsi="Times New Roman" w:cs="Times New Roman"/>
          <w:sz w:val="24"/>
          <w:szCs w:val="24"/>
        </w:rPr>
        <w:t>60-63</w:t>
      </w:r>
      <w:r>
        <w:rPr>
          <w:rFonts w:ascii="Times New Roman" w:eastAsia="仿宋" w:hAnsi="Times New Roman" w:cs="Times New Roman" w:hint="eastAsia"/>
          <w:sz w:val="24"/>
          <w:szCs w:val="24"/>
        </w:rPr>
        <w:t>.</w:t>
      </w:r>
    </w:p>
    <w:p w14:paraId="6CD9E07F" w14:textId="77777777" w:rsidR="005C7B85" w:rsidRDefault="00347CC6">
      <w:pPr>
        <w:spacing w:line="288" w:lineRule="auto"/>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hint="eastAsia"/>
          <w:sz w:val="24"/>
          <w:szCs w:val="24"/>
        </w:rPr>
        <w:t>2</w:t>
      </w:r>
      <w:r>
        <w:rPr>
          <w:rFonts w:ascii="Times New Roman" w:eastAsia="仿宋" w:hAnsi="Times New Roman" w:cs="Times New Roman"/>
          <w:sz w:val="24"/>
          <w:szCs w:val="24"/>
        </w:rPr>
        <w:t>]</w:t>
      </w:r>
      <w:r>
        <w:rPr>
          <w:rFonts w:ascii="Times New Roman" w:eastAsia="仿宋" w:hAnsi="Times New Roman" w:cs="Times New Roman" w:hint="eastAsia"/>
          <w:sz w:val="24"/>
          <w:szCs w:val="24"/>
        </w:rPr>
        <w:t xml:space="preserve"> </w:t>
      </w:r>
      <w:r>
        <w:rPr>
          <w:rFonts w:ascii="Times New Roman" w:eastAsia="仿宋" w:hAnsi="Times New Roman" w:cs="Times New Roman" w:hint="eastAsia"/>
          <w:sz w:val="24"/>
          <w:szCs w:val="24"/>
        </w:rPr>
        <w:t>张颖</w:t>
      </w:r>
      <w:r>
        <w:rPr>
          <w:rFonts w:ascii="Times New Roman" w:eastAsia="仿宋" w:hAnsi="Times New Roman" w:cs="Times New Roman"/>
          <w:sz w:val="24"/>
          <w:szCs w:val="24"/>
        </w:rPr>
        <w:t>，</w:t>
      </w:r>
      <w:r>
        <w:rPr>
          <w:rFonts w:ascii="Times New Roman" w:eastAsia="仿宋" w:hAnsi="Times New Roman" w:cs="Times New Roman" w:hint="eastAsia"/>
          <w:sz w:val="24"/>
          <w:szCs w:val="24"/>
        </w:rPr>
        <w:t>刘晓勇</w:t>
      </w:r>
      <w:r>
        <w:rPr>
          <w:rFonts w:ascii="Times New Roman" w:eastAsia="仿宋" w:hAnsi="Times New Roman" w:cs="Times New Roman"/>
          <w:sz w:val="24"/>
          <w:szCs w:val="24"/>
        </w:rPr>
        <w:t>，</w:t>
      </w:r>
      <w:r>
        <w:rPr>
          <w:rFonts w:ascii="Times New Roman" w:eastAsia="仿宋" w:hAnsi="Times New Roman" w:cs="Times New Roman" w:hint="eastAsia"/>
          <w:sz w:val="24"/>
          <w:szCs w:val="24"/>
        </w:rPr>
        <w:t>曲秋芝，等</w:t>
      </w:r>
      <w:r>
        <w:rPr>
          <w:rFonts w:ascii="Times New Roman" w:eastAsia="仿宋" w:hAnsi="Times New Roman" w:cs="Times New Roman" w:hint="eastAsia"/>
          <w:sz w:val="24"/>
          <w:szCs w:val="24"/>
        </w:rPr>
        <w:t>.</w:t>
      </w:r>
      <w:r>
        <w:rPr>
          <w:rFonts w:hint="eastAsia"/>
        </w:rPr>
        <w:t xml:space="preserve"> </w:t>
      </w:r>
      <w:r>
        <w:rPr>
          <w:rFonts w:ascii="Times New Roman" w:eastAsia="仿宋" w:hAnsi="Times New Roman" w:cs="Times New Roman"/>
          <w:sz w:val="24"/>
          <w:szCs w:val="24"/>
        </w:rPr>
        <w:t>达氏鳇、施氏鲟及其杂交种</w:t>
      </w:r>
      <w:r>
        <w:rPr>
          <w:rFonts w:ascii="Times New Roman" w:eastAsia="仿宋" w:hAnsi="Times New Roman" w:cs="Times New Roman"/>
          <w:sz w:val="24"/>
          <w:szCs w:val="24"/>
        </w:rPr>
        <w:t>(</w:t>
      </w:r>
      <w:r>
        <w:rPr>
          <w:rFonts w:ascii="Times New Roman" w:eastAsia="仿宋" w:hAnsi="Times New Roman" w:cs="Times New Roman"/>
          <w:sz w:val="24"/>
          <w:szCs w:val="24"/>
        </w:rPr>
        <w:t>施氏鲟</w:t>
      </w:r>
      <w:r>
        <w:rPr>
          <w:rFonts w:ascii="Times New Roman" w:eastAsia="仿宋" w:hAnsi="Times New Roman" w:cs="Times New Roman"/>
          <w:sz w:val="24"/>
          <w:szCs w:val="24"/>
        </w:rPr>
        <w:t>♂×</w:t>
      </w:r>
      <w:r>
        <w:rPr>
          <w:rFonts w:ascii="Times New Roman" w:eastAsia="仿宋" w:hAnsi="Times New Roman" w:cs="Times New Roman"/>
          <w:sz w:val="24"/>
          <w:szCs w:val="24"/>
        </w:rPr>
        <w:t>达氏鳇</w:t>
      </w:r>
      <w:r>
        <w:rPr>
          <w:rFonts w:ascii="Times New Roman" w:eastAsia="仿宋" w:hAnsi="Times New Roman" w:cs="Times New Roman"/>
          <w:sz w:val="24"/>
          <w:szCs w:val="24"/>
        </w:rPr>
        <w:t>♀)</w:t>
      </w:r>
      <w:r>
        <w:rPr>
          <w:rFonts w:ascii="Times New Roman" w:eastAsia="仿宋" w:hAnsi="Times New Roman" w:cs="Times New Roman"/>
          <w:sz w:val="24"/>
          <w:szCs w:val="24"/>
        </w:rPr>
        <w:t>形态差异与判别分析</w:t>
      </w:r>
      <w:r>
        <w:rPr>
          <w:rFonts w:ascii="Times New Roman" w:eastAsia="仿宋" w:hAnsi="Times New Roman" w:cs="Times New Roman"/>
          <w:sz w:val="24"/>
          <w:szCs w:val="24"/>
        </w:rPr>
        <w:t>[J].</w:t>
      </w:r>
      <w:r>
        <w:rPr>
          <w:rFonts w:hint="eastAsia"/>
        </w:rPr>
        <w:t xml:space="preserve"> </w:t>
      </w:r>
      <w:r>
        <w:rPr>
          <w:rFonts w:ascii="Times New Roman" w:eastAsia="仿宋" w:hAnsi="Times New Roman" w:cs="Times New Roman"/>
          <w:sz w:val="24"/>
          <w:szCs w:val="24"/>
        </w:rPr>
        <w:t>淡水渔业，</w:t>
      </w:r>
      <w:r>
        <w:rPr>
          <w:rFonts w:ascii="Times New Roman" w:eastAsia="仿宋" w:hAnsi="Times New Roman" w:cs="Times New Roman"/>
          <w:sz w:val="24"/>
          <w:szCs w:val="24"/>
        </w:rPr>
        <w:t>20</w:t>
      </w:r>
      <w:r>
        <w:rPr>
          <w:rFonts w:ascii="Times New Roman" w:eastAsia="仿宋" w:hAnsi="Times New Roman" w:cs="Times New Roman" w:hint="eastAsia"/>
          <w:sz w:val="24"/>
          <w:szCs w:val="24"/>
        </w:rPr>
        <w:t>12</w:t>
      </w:r>
      <w:r>
        <w:rPr>
          <w:rFonts w:ascii="Times New Roman" w:eastAsia="仿宋" w:hAnsi="Times New Roman" w:cs="Times New Roman"/>
          <w:sz w:val="24"/>
          <w:szCs w:val="24"/>
        </w:rPr>
        <w:t>，</w:t>
      </w:r>
      <w:r>
        <w:rPr>
          <w:rFonts w:ascii="Times New Roman" w:eastAsia="仿宋" w:hAnsi="Times New Roman" w:cs="Times New Roman" w:hint="eastAsia"/>
          <w:sz w:val="24"/>
          <w:szCs w:val="24"/>
        </w:rPr>
        <w:t>6</w:t>
      </w:r>
      <w:r>
        <w:rPr>
          <w:rFonts w:ascii="Times New Roman" w:eastAsia="仿宋" w:hAnsi="Times New Roman" w:cs="Times New Roman"/>
          <w:sz w:val="24"/>
          <w:szCs w:val="24"/>
        </w:rPr>
        <w:t>:</w:t>
      </w:r>
      <w:r>
        <w:rPr>
          <w:rFonts w:hint="eastAsia"/>
        </w:rPr>
        <w:t xml:space="preserve"> </w:t>
      </w:r>
      <w:r>
        <w:rPr>
          <w:rFonts w:ascii="Times New Roman" w:eastAsia="仿宋" w:hAnsi="Times New Roman" w:cs="Times New Roman"/>
          <w:sz w:val="24"/>
          <w:szCs w:val="24"/>
        </w:rPr>
        <w:t>27-32 .</w:t>
      </w:r>
    </w:p>
    <w:p w14:paraId="7D864C9D" w14:textId="77777777" w:rsidR="005C7B85" w:rsidRDefault="00347CC6">
      <w:pPr>
        <w:spacing w:line="288" w:lineRule="auto"/>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hint="eastAsia"/>
          <w:sz w:val="24"/>
          <w:szCs w:val="24"/>
        </w:rPr>
        <w:t>3</w:t>
      </w:r>
      <w:r>
        <w:rPr>
          <w:rFonts w:ascii="Times New Roman" w:eastAsia="仿宋" w:hAnsi="Times New Roman" w:cs="Times New Roman"/>
          <w:sz w:val="24"/>
          <w:szCs w:val="24"/>
        </w:rPr>
        <w:t>]</w:t>
      </w:r>
      <w:r>
        <w:rPr>
          <w:rFonts w:ascii="Times New Roman" w:eastAsia="仿宋" w:hAnsi="Times New Roman" w:cs="Times New Roman" w:hint="eastAsia"/>
          <w:sz w:val="24"/>
          <w:szCs w:val="24"/>
        </w:rPr>
        <w:t xml:space="preserve"> </w:t>
      </w:r>
      <w:r>
        <w:rPr>
          <w:rFonts w:ascii="Times New Roman" w:eastAsia="仿宋" w:hAnsi="Times New Roman" w:cs="Times New Roman"/>
          <w:sz w:val="24"/>
          <w:szCs w:val="24"/>
        </w:rPr>
        <w:t>李文龙，刘建魁</w:t>
      </w:r>
      <w:r>
        <w:rPr>
          <w:rFonts w:ascii="Times New Roman" w:eastAsia="仿宋" w:hAnsi="Times New Roman" w:cs="Times New Roman" w:hint="eastAsia"/>
          <w:sz w:val="24"/>
          <w:szCs w:val="24"/>
        </w:rPr>
        <w:t>.</w:t>
      </w:r>
      <w:r>
        <w:rPr>
          <w:rFonts w:hint="eastAsia"/>
          <w:sz w:val="24"/>
          <w:szCs w:val="24"/>
        </w:rPr>
        <w:t xml:space="preserve"> </w:t>
      </w:r>
      <w:r>
        <w:rPr>
          <w:rFonts w:ascii="Times New Roman" w:eastAsia="仿宋" w:hAnsi="Times New Roman" w:cs="Times New Roman"/>
          <w:sz w:val="24"/>
          <w:szCs w:val="24"/>
        </w:rPr>
        <w:t>达氏鳇大水面养殖技术</w:t>
      </w:r>
      <w:r>
        <w:rPr>
          <w:rFonts w:ascii="Times New Roman" w:eastAsia="仿宋" w:hAnsi="Times New Roman" w:cs="Times New Roman"/>
          <w:sz w:val="24"/>
          <w:szCs w:val="24"/>
        </w:rPr>
        <w:t>[J].</w:t>
      </w:r>
      <w:r>
        <w:rPr>
          <w:rFonts w:ascii="Times New Roman" w:eastAsia="仿宋" w:hAnsi="Times New Roman" w:cs="Times New Roman"/>
          <w:sz w:val="24"/>
          <w:szCs w:val="24"/>
        </w:rPr>
        <w:t>内陆水产，</w:t>
      </w:r>
      <w:r>
        <w:rPr>
          <w:rFonts w:ascii="Times New Roman" w:eastAsia="仿宋" w:hAnsi="Times New Roman" w:cs="Times New Roman"/>
          <w:sz w:val="24"/>
          <w:szCs w:val="24"/>
        </w:rPr>
        <w:t>2025</w:t>
      </w:r>
      <w:r>
        <w:rPr>
          <w:rFonts w:ascii="Times New Roman" w:eastAsia="仿宋" w:hAnsi="Times New Roman" w:cs="Times New Roman"/>
          <w:sz w:val="24"/>
          <w:szCs w:val="24"/>
        </w:rPr>
        <w:t>，</w:t>
      </w:r>
      <w:r>
        <w:rPr>
          <w:rFonts w:ascii="Times New Roman" w:eastAsia="仿宋" w:hAnsi="Times New Roman" w:cs="Times New Roman" w:hint="eastAsia"/>
          <w:sz w:val="24"/>
          <w:szCs w:val="24"/>
        </w:rPr>
        <w:t>6</w:t>
      </w:r>
      <w:r>
        <w:rPr>
          <w:rFonts w:ascii="Times New Roman" w:eastAsia="仿宋" w:hAnsi="Times New Roman" w:cs="Times New Roman"/>
          <w:sz w:val="24"/>
          <w:szCs w:val="24"/>
        </w:rPr>
        <w:t xml:space="preserve">: </w:t>
      </w:r>
      <w:r>
        <w:rPr>
          <w:rFonts w:ascii="Times New Roman" w:eastAsia="仿宋" w:hAnsi="Times New Roman" w:cs="Times New Roman" w:hint="eastAsia"/>
          <w:sz w:val="24"/>
          <w:szCs w:val="24"/>
        </w:rPr>
        <w:t>26</w:t>
      </w:r>
      <w:r>
        <w:rPr>
          <w:rFonts w:ascii="Times New Roman" w:eastAsia="仿宋" w:hAnsi="Times New Roman" w:cs="Times New Roman"/>
          <w:sz w:val="24"/>
          <w:szCs w:val="24"/>
        </w:rPr>
        <w:t>-</w:t>
      </w:r>
      <w:r>
        <w:rPr>
          <w:rFonts w:ascii="Times New Roman" w:eastAsia="仿宋" w:hAnsi="Times New Roman" w:cs="Times New Roman" w:hint="eastAsia"/>
          <w:sz w:val="24"/>
          <w:szCs w:val="24"/>
        </w:rPr>
        <w:t>27</w:t>
      </w:r>
      <w:r>
        <w:rPr>
          <w:rFonts w:ascii="Times New Roman" w:eastAsia="仿宋" w:hAnsi="Times New Roman" w:cs="Times New Roman"/>
          <w:sz w:val="24"/>
          <w:szCs w:val="24"/>
        </w:rPr>
        <w:t>.</w:t>
      </w:r>
    </w:p>
    <w:p w14:paraId="24361334" w14:textId="77777777" w:rsidR="005C7B85" w:rsidRDefault="00347CC6">
      <w:pPr>
        <w:spacing w:line="288" w:lineRule="auto"/>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hint="eastAsia"/>
          <w:sz w:val="24"/>
          <w:szCs w:val="24"/>
        </w:rPr>
        <w:t>4</w:t>
      </w:r>
      <w:r>
        <w:rPr>
          <w:rFonts w:ascii="Times New Roman" w:eastAsia="仿宋" w:hAnsi="Times New Roman" w:cs="Times New Roman"/>
          <w:sz w:val="24"/>
          <w:szCs w:val="24"/>
        </w:rPr>
        <w:t>]</w:t>
      </w:r>
      <w:r>
        <w:rPr>
          <w:rFonts w:ascii="Times New Roman" w:eastAsia="仿宋" w:hAnsi="Times New Roman" w:cs="Times New Roman" w:hint="eastAsia"/>
          <w:sz w:val="24"/>
          <w:szCs w:val="24"/>
        </w:rPr>
        <w:t xml:space="preserve"> </w:t>
      </w:r>
      <w:r>
        <w:rPr>
          <w:rFonts w:ascii="Times New Roman" w:eastAsia="仿宋" w:hAnsi="Times New Roman" w:cs="Times New Roman"/>
          <w:sz w:val="24"/>
          <w:szCs w:val="24"/>
        </w:rPr>
        <w:t>何海龙</w:t>
      </w:r>
      <w:r>
        <w:rPr>
          <w:rFonts w:ascii="Times New Roman" w:eastAsia="仿宋" w:hAnsi="Times New Roman" w:cs="Times New Roman" w:hint="eastAsia"/>
          <w:sz w:val="24"/>
          <w:szCs w:val="24"/>
        </w:rPr>
        <w:t>.</w:t>
      </w:r>
      <w:r>
        <w:rPr>
          <w:rFonts w:hint="eastAsia"/>
        </w:rPr>
        <w:t xml:space="preserve"> </w:t>
      </w:r>
      <w:r>
        <w:rPr>
          <w:rFonts w:ascii="Times New Roman" w:eastAsia="仿宋" w:hAnsi="Times New Roman" w:cs="Times New Roman"/>
          <w:sz w:val="24"/>
          <w:szCs w:val="24"/>
        </w:rPr>
        <w:t>达氏鳇常见病害及其预防</w:t>
      </w:r>
      <w:r>
        <w:rPr>
          <w:rFonts w:ascii="Times New Roman" w:eastAsia="仿宋" w:hAnsi="Times New Roman" w:cs="Times New Roman"/>
          <w:sz w:val="24"/>
          <w:szCs w:val="24"/>
        </w:rPr>
        <w:t>[J].</w:t>
      </w:r>
      <w:r>
        <w:rPr>
          <w:rFonts w:ascii="Times New Roman" w:eastAsia="仿宋" w:hAnsi="Times New Roman" w:cs="Times New Roman"/>
          <w:sz w:val="24"/>
          <w:szCs w:val="24"/>
        </w:rPr>
        <w:t>黑龙江水产，</w:t>
      </w:r>
      <w:r>
        <w:rPr>
          <w:rFonts w:ascii="Times New Roman" w:eastAsia="仿宋" w:hAnsi="Times New Roman" w:cs="Times New Roman"/>
          <w:sz w:val="24"/>
          <w:szCs w:val="24"/>
        </w:rPr>
        <w:t>20</w:t>
      </w:r>
      <w:r>
        <w:rPr>
          <w:rFonts w:ascii="Times New Roman" w:eastAsia="仿宋" w:hAnsi="Times New Roman" w:cs="Times New Roman" w:hint="eastAsia"/>
          <w:sz w:val="24"/>
          <w:szCs w:val="24"/>
        </w:rPr>
        <w:t>16</w:t>
      </w:r>
      <w:r>
        <w:rPr>
          <w:rFonts w:ascii="Times New Roman" w:eastAsia="仿宋" w:hAnsi="Times New Roman" w:cs="Times New Roman"/>
          <w:sz w:val="24"/>
          <w:szCs w:val="24"/>
        </w:rPr>
        <w:t>，</w:t>
      </w:r>
      <w:r>
        <w:rPr>
          <w:rFonts w:ascii="Times New Roman" w:eastAsia="仿宋" w:hAnsi="Times New Roman" w:cs="Times New Roman"/>
          <w:sz w:val="24"/>
          <w:szCs w:val="24"/>
        </w:rPr>
        <w:t xml:space="preserve">6: </w:t>
      </w:r>
      <w:r>
        <w:rPr>
          <w:rFonts w:ascii="Times New Roman" w:eastAsia="仿宋" w:hAnsi="Times New Roman" w:cs="Times New Roman" w:hint="eastAsia"/>
          <w:sz w:val="24"/>
          <w:szCs w:val="24"/>
        </w:rPr>
        <w:t>40</w:t>
      </w:r>
      <w:r>
        <w:rPr>
          <w:rFonts w:ascii="Times New Roman" w:eastAsia="仿宋" w:hAnsi="Times New Roman" w:cs="Times New Roman"/>
          <w:sz w:val="24"/>
          <w:szCs w:val="24"/>
        </w:rPr>
        <w:t>-</w:t>
      </w:r>
      <w:r>
        <w:rPr>
          <w:rFonts w:ascii="Times New Roman" w:eastAsia="仿宋" w:hAnsi="Times New Roman" w:cs="Times New Roman" w:hint="eastAsia"/>
          <w:sz w:val="24"/>
          <w:szCs w:val="24"/>
        </w:rPr>
        <w:t>42</w:t>
      </w:r>
      <w:r>
        <w:rPr>
          <w:rFonts w:ascii="Times New Roman" w:eastAsia="仿宋" w:hAnsi="Times New Roman" w:cs="Times New Roman"/>
          <w:sz w:val="24"/>
          <w:szCs w:val="24"/>
        </w:rPr>
        <w:t>.</w:t>
      </w:r>
    </w:p>
    <w:p w14:paraId="498B8895" w14:textId="77777777" w:rsidR="005C7B85" w:rsidRDefault="00347CC6">
      <w:pPr>
        <w:spacing w:line="288" w:lineRule="auto"/>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hint="eastAsia"/>
          <w:sz w:val="24"/>
          <w:szCs w:val="24"/>
        </w:rPr>
        <w:t>5</w:t>
      </w:r>
      <w:r>
        <w:rPr>
          <w:rFonts w:ascii="Times New Roman" w:eastAsia="仿宋" w:hAnsi="Times New Roman" w:cs="Times New Roman"/>
          <w:sz w:val="24"/>
          <w:szCs w:val="24"/>
        </w:rPr>
        <w:t>]</w:t>
      </w:r>
      <w:r>
        <w:rPr>
          <w:rFonts w:ascii="Times New Roman" w:eastAsia="仿宋" w:hAnsi="Times New Roman" w:cs="Times New Roman" w:hint="eastAsia"/>
          <w:sz w:val="24"/>
          <w:szCs w:val="24"/>
        </w:rPr>
        <w:t xml:space="preserve"> </w:t>
      </w:r>
      <w:r>
        <w:rPr>
          <w:rFonts w:ascii="Times New Roman" w:eastAsia="仿宋" w:hAnsi="Times New Roman" w:cs="Times New Roman" w:hint="eastAsia"/>
          <w:sz w:val="24"/>
          <w:szCs w:val="24"/>
        </w:rPr>
        <w:t>户国，程磊，马波，等</w:t>
      </w:r>
      <w:r>
        <w:rPr>
          <w:rFonts w:ascii="Times New Roman" w:eastAsia="仿宋" w:hAnsi="Times New Roman" w:cs="Times New Roman" w:hint="eastAsia"/>
          <w:sz w:val="24"/>
          <w:szCs w:val="24"/>
        </w:rPr>
        <w:t>.</w:t>
      </w:r>
      <w:r>
        <w:rPr>
          <w:rFonts w:hint="eastAsia"/>
        </w:rPr>
        <w:t xml:space="preserve"> </w:t>
      </w:r>
      <w:r>
        <w:rPr>
          <w:rFonts w:ascii="Times New Roman" w:eastAsia="仿宋" w:hAnsi="Times New Roman" w:cs="Times New Roman"/>
          <w:sz w:val="24"/>
          <w:szCs w:val="24"/>
        </w:rPr>
        <w:t>中国达氏鳇野生群体和两个养殖群体的线粒体遗传多样性分析</w:t>
      </w:r>
      <w:r>
        <w:rPr>
          <w:rFonts w:ascii="Times New Roman" w:eastAsia="仿宋" w:hAnsi="Times New Roman" w:cs="Times New Roman"/>
          <w:sz w:val="24"/>
          <w:szCs w:val="24"/>
        </w:rPr>
        <w:t>[J].</w:t>
      </w:r>
      <w:r>
        <w:rPr>
          <w:rFonts w:hint="eastAsia"/>
        </w:rPr>
        <w:t xml:space="preserve"> </w:t>
      </w:r>
      <w:r>
        <w:rPr>
          <w:rFonts w:ascii="Times New Roman" w:eastAsia="仿宋" w:hAnsi="Times New Roman" w:cs="Times New Roman"/>
          <w:sz w:val="24"/>
          <w:szCs w:val="24"/>
        </w:rPr>
        <w:t>中国水产科学，</w:t>
      </w:r>
      <w:r>
        <w:rPr>
          <w:rFonts w:ascii="Times New Roman" w:eastAsia="仿宋" w:hAnsi="Times New Roman" w:cs="Times New Roman"/>
          <w:sz w:val="24"/>
          <w:szCs w:val="24"/>
        </w:rPr>
        <w:t>201</w:t>
      </w:r>
      <w:r>
        <w:rPr>
          <w:rFonts w:ascii="Times New Roman" w:eastAsia="仿宋" w:hAnsi="Times New Roman" w:cs="Times New Roman" w:hint="eastAsia"/>
          <w:sz w:val="24"/>
          <w:szCs w:val="24"/>
        </w:rPr>
        <w:t>8</w:t>
      </w:r>
      <w:r>
        <w:rPr>
          <w:rFonts w:ascii="Times New Roman" w:eastAsia="仿宋" w:hAnsi="Times New Roman" w:cs="Times New Roman"/>
          <w:sz w:val="24"/>
          <w:szCs w:val="24"/>
        </w:rPr>
        <w:t>，</w:t>
      </w:r>
      <w:r>
        <w:rPr>
          <w:rFonts w:ascii="Times New Roman" w:eastAsia="仿宋" w:hAnsi="Times New Roman" w:cs="Times New Roman" w:hint="eastAsia"/>
          <w:sz w:val="24"/>
          <w:szCs w:val="24"/>
        </w:rPr>
        <w:t>4</w:t>
      </w:r>
      <w:r>
        <w:rPr>
          <w:rFonts w:ascii="Times New Roman" w:eastAsia="仿宋" w:hAnsi="Times New Roman" w:cs="Times New Roman"/>
          <w:sz w:val="24"/>
          <w:szCs w:val="24"/>
        </w:rPr>
        <w:t>: 803-810.</w:t>
      </w:r>
    </w:p>
    <w:p w14:paraId="09039C0A" w14:textId="77777777" w:rsidR="005C7B85" w:rsidRDefault="00347CC6">
      <w:pPr>
        <w:spacing w:line="288" w:lineRule="auto"/>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hint="eastAsia"/>
          <w:sz w:val="24"/>
          <w:szCs w:val="24"/>
        </w:rPr>
        <w:t>6</w:t>
      </w:r>
      <w:r>
        <w:rPr>
          <w:rFonts w:ascii="Times New Roman" w:eastAsia="仿宋" w:hAnsi="Times New Roman" w:cs="Times New Roman"/>
          <w:sz w:val="24"/>
          <w:szCs w:val="24"/>
        </w:rPr>
        <w:t>]</w:t>
      </w:r>
      <w:r>
        <w:rPr>
          <w:rFonts w:ascii="Times New Roman" w:eastAsia="仿宋" w:hAnsi="Times New Roman" w:cs="Times New Roman" w:hint="eastAsia"/>
          <w:sz w:val="24"/>
          <w:szCs w:val="24"/>
        </w:rPr>
        <w:t xml:space="preserve"> </w:t>
      </w:r>
      <w:r>
        <w:rPr>
          <w:rFonts w:ascii="Times New Roman" w:eastAsia="仿宋" w:hAnsi="Times New Roman" w:cs="Times New Roman" w:hint="eastAsia"/>
          <w:sz w:val="24"/>
          <w:szCs w:val="24"/>
        </w:rPr>
        <w:t>王若愚，孙博，曹顶臣，等</w:t>
      </w:r>
      <w:r>
        <w:rPr>
          <w:rFonts w:ascii="Times New Roman" w:eastAsia="仿宋" w:hAnsi="Times New Roman" w:cs="Times New Roman" w:hint="eastAsia"/>
          <w:sz w:val="24"/>
          <w:szCs w:val="24"/>
        </w:rPr>
        <w:t>.</w:t>
      </w:r>
      <w:r>
        <w:rPr>
          <w:rFonts w:hint="eastAsia"/>
        </w:rPr>
        <w:t xml:space="preserve"> </w:t>
      </w:r>
      <w:r>
        <w:rPr>
          <w:rFonts w:ascii="Times New Roman" w:eastAsia="仿宋" w:hAnsi="Times New Roman" w:cs="Times New Roman"/>
          <w:sz w:val="24"/>
          <w:szCs w:val="24"/>
        </w:rPr>
        <w:t>达氏鳇和施氏鲟生长差异群体肠道菌群特征</w:t>
      </w:r>
      <w:r>
        <w:rPr>
          <w:rFonts w:ascii="Times New Roman" w:eastAsia="仿宋" w:hAnsi="Times New Roman" w:cs="Times New Roman"/>
          <w:sz w:val="24"/>
          <w:szCs w:val="24"/>
        </w:rPr>
        <w:t xml:space="preserve">[J]. </w:t>
      </w:r>
      <w:r>
        <w:rPr>
          <w:rFonts w:ascii="Times New Roman" w:eastAsia="仿宋" w:hAnsi="Times New Roman" w:cs="Times New Roman"/>
          <w:sz w:val="24"/>
          <w:szCs w:val="24"/>
        </w:rPr>
        <w:t>中国水产科学，</w:t>
      </w:r>
      <w:r>
        <w:rPr>
          <w:rFonts w:ascii="Times New Roman" w:eastAsia="仿宋" w:hAnsi="Times New Roman" w:cs="Times New Roman"/>
          <w:sz w:val="24"/>
          <w:szCs w:val="24"/>
        </w:rPr>
        <w:t>20</w:t>
      </w:r>
      <w:r>
        <w:rPr>
          <w:rFonts w:ascii="Times New Roman" w:eastAsia="仿宋" w:hAnsi="Times New Roman" w:cs="Times New Roman" w:hint="eastAsia"/>
          <w:sz w:val="24"/>
          <w:szCs w:val="24"/>
        </w:rPr>
        <w:t>23</w:t>
      </w:r>
      <w:r>
        <w:rPr>
          <w:rFonts w:ascii="Times New Roman" w:eastAsia="仿宋" w:hAnsi="Times New Roman" w:cs="Times New Roman"/>
          <w:sz w:val="24"/>
          <w:szCs w:val="24"/>
        </w:rPr>
        <w:t>，</w:t>
      </w:r>
      <w:r>
        <w:rPr>
          <w:rFonts w:ascii="Times New Roman" w:eastAsia="仿宋" w:hAnsi="Times New Roman" w:cs="Times New Roman" w:hint="eastAsia"/>
          <w:sz w:val="24"/>
          <w:szCs w:val="24"/>
        </w:rPr>
        <w:t>9</w:t>
      </w:r>
      <w:r>
        <w:rPr>
          <w:rFonts w:ascii="Times New Roman" w:eastAsia="仿宋" w:hAnsi="Times New Roman" w:cs="Times New Roman"/>
          <w:sz w:val="24"/>
          <w:szCs w:val="24"/>
        </w:rPr>
        <w:t>:</w:t>
      </w:r>
      <w:r>
        <w:rPr>
          <w:rFonts w:hint="eastAsia"/>
        </w:rPr>
        <w:t xml:space="preserve"> </w:t>
      </w:r>
      <w:r>
        <w:rPr>
          <w:rFonts w:ascii="Times New Roman" w:eastAsia="仿宋" w:hAnsi="Times New Roman" w:cs="Times New Roman"/>
          <w:sz w:val="24"/>
          <w:szCs w:val="24"/>
        </w:rPr>
        <w:t>1093-1101.</w:t>
      </w:r>
    </w:p>
    <w:p w14:paraId="6A85F24A" w14:textId="77777777" w:rsidR="005C7B85" w:rsidRDefault="00347CC6">
      <w:pPr>
        <w:spacing w:line="288" w:lineRule="auto"/>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hint="eastAsia"/>
          <w:sz w:val="24"/>
          <w:szCs w:val="24"/>
        </w:rPr>
        <w:t>7</w:t>
      </w:r>
      <w:r>
        <w:rPr>
          <w:rFonts w:ascii="Times New Roman" w:eastAsia="仿宋" w:hAnsi="Times New Roman" w:cs="Times New Roman"/>
          <w:sz w:val="24"/>
          <w:szCs w:val="24"/>
        </w:rPr>
        <w:t>]</w:t>
      </w:r>
      <w:r>
        <w:rPr>
          <w:rFonts w:ascii="Times New Roman" w:eastAsia="仿宋" w:hAnsi="Times New Roman" w:cs="Times New Roman" w:hint="eastAsia"/>
          <w:sz w:val="24"/>
          <w:szCs w:val="24"/>
        </w:rPr>
        <w:t xml:space="preserve"> </w:t>
      </w:r>
      <w:r>
        <w:rPr>
          <w:rFonts w:ascii="Times New Roman" w:eastAsia="仿宋" w:hAnsi="Times New Roman" w:cs="Times New Roman" w:hint="eastAsia"/>
          <w:sz w:val="24"/>
          <w:szCs w:val="24"/>
        </w:rPr>
        <w:t>张颖，曲秋芝，席庆凯，等</w:t>
      </w:r>
      <w:r>
        <w:rPr>
          <w:rFonts w:ascii="Times New Roman" w:eastAsia="仿宋" w:hAnsi="Times New Roman" w:cs="Times New Roman" w:hint="eastAsia"/>
          <w:sz w:val="24"/>
          <w:szCs w:val="24"/>
        </w:rPr>
        <w:t>.</w:t>
      </w:r>
      <w:r>
        <w:rPr>
          <w:rFonts w:hint="eastAsia"/>
        </w:rPr>
        <w:t xml:space="preserve"> </w:t>
      </w:r>
      <w:r>
        <w:rPr>
          <w:rFonts w:ascii="Times New Roman" w:eastAsia="仿宋" w:hAnsi="Times New Roman" w:cs="Times New Roman"/>
          <w:sz w:val="24"/>
          <w:szCs w:val="24"/>
        </w:rPr>
        <w:t>养殖雌达氏鳇的生长、性激素水平和卵巢发育</w:t>
      </w:r>
      <w:r>
        <w:rPr>
          <w:rFonts w:ascii="Times New Roman" w:eastAsia="仿宋" w:hAnsi="Times New Roman" w:cs="Times New Roman"/>
          <w:sz w:val="24"/>
          <w:szCs w:val="24"/>
        </w:rPr>
        <w:t xml:space="preserve">[J]. </w:t>
      </w:r>
      <w:r>
        <w:rPr>
          <w:rFonts w:ascii="Times New Roman" w:eastAsia="仿宋" w:hAnsi="Times New Roman" w:cs="Times New Roman"/>
          <w:sz w:val="24"/>
          <w:szCs w:val="24"/>
        </w:rPr>
        <w:t>水产学杂志，</w:t>
      </w:r>
      <w:r>
        <w:rPr>
          <w:rFonts w:ascii="Times New Roman" w:eastAsia="仿宋" w:hAnsi="Times New Roman" w:cs="Times New Roman"/>
          <w:sz w:val="24"/>
          <w:szCs w:val="24"/>
        </w:rPr>
        <w:t>20</w:t>
      </w:r>
      <w:r>
        <w:rPr>
          <w:rFonts w:ascii="Times New Roman" w:eastAsia="仿宋" w:hAnsi="Times New Roman" w:cs="Times New Roman" w:hint="eastAsia"/>
          <w:sz w:val="24"/>
          <w:szCs w:val="24"/>
        </w:rPr>
        <w:t>14</w:t>
      </w:r>
      <w:r>
        <w:rPr>
          <w:rFonts w:ascii="Times New Roman" w:eastAsia="仿宋" w:hAnsi="Times New Roman" w:cs="Times New Roman"/>
          <w:sz w:val="24"/>
          <w:szCs w:val="24"/>
        </w:rPr>
        <w:t>，</w:t>
      </w:r>
      <w:r>
        <w:rPr>
          <w:rFonts w:ascii="Times New Roman" w:eastAsia="仿宋" w:hAnsi="Times New Roman" w:cs="Times New Roman" w:hint="eastAsia"/>
          <w:sz w:val="24"/>
          <w:szCs w:val="24"/>
        </w:rPr>
        <w:t>6</w:t>
      </w:r>
      <w:r>
        <w:rPr>
          <w:rFonts w:ascii="Times New Roman" w:eastAsia="仿宋" w:hAnsi="Times New Roman" w:cs="Times New Roman"/>
          <w:sz w:val="24"/>
          <w:szCs w:val="24"/>
        </w:rPr>
        <w:t>: 8-12.</w:t>
      </w:r>
    </w:p>
    <w:p w14:paraId="2FACE5BD" w14:textId="77777777" w:rsidR="005C7B85" w:rsidRDefault="00347CC6">
      <w:pPr>
        <w:spacing w:line="288" w:lineRule="auto"/>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hint="eastAsia"/>
          <w:sz w:val="24"/>
          <w:szCs w:val="24"/>
        </w:rPr>
        <w:t>8</w:t>
      </w:r>
      <w:r>
        <w:rPr>
          <w:rFonts w:ascii="Times New Roman" w:eastAsia="仿宋" w:hAnsi="Times New Roman" w:cs="Times New Roman"/>
          <w:sz w:val="24"/>
          <w:szCs w:val="24"/>
        </w:rPr>
        <w:t>]</w:t>
      </w:r>
      <w:r>
        <w:rPr>
          <w:rFonts w:ascii="Times New Roman" w:eastAsia="仿宋" w:hAnsi="Times New Roman" w:cs="Times New Roman" w:hint="eastAsia"/>
          <w:sz w:val="24"/>
          <w:szCs w:val="24"/>
        </w:rPr>
        <w:t xml:space="preserve"> </w:t>
      </w:r>
      <w:r>
        <w:rPr>
          <w:rFonts w:ascii="Times New Roman" w:eastAsia="仿宋" w:hAnsi="Times New Roman" w:cs="Times New Roman" w:hint="eastAsia"/>
          <w:sz w:val="24"/>
          <w:szCs w:val="24"/>
        </w:rPr>
        <w:t>董世国，吴琼，何海龙</w:t>
      </w:r>
      <w:r>
        <w:rPr>
          <w:rFonts w:ascii="Times New Roman" w:eastAsia="仿宋" w:hAnsi="Times New Roman" w:cs="Times New Roman"/>
          <w:sz w:val="24"/>
          <w:szCs w:val="24"/>
        </w:rPr>
        <w:t>，等</w:t>
      </w:r>
      <w:r>
        <w:rPr>
          <w:rFonts w:ascii="Times New Roman" w:eastAsia="仿宋" w:hAnsi="Times New Roman" w:cs="Times New Roman"/>
          <w:sz w:val="24"/>
          <w:szCs w:val="24"/>
        </w:rPr>
        <w:t>.</w:t>
      </w:r>
      <w:r>
        <w:rPr>
          <w:rFonts w:hint="eastAsia"/>
        </w:rPr>
        <w:t xml:space="preserve"> </w:t>
      </w:r>
      <w:r>
        <w:rPr>
          <w:rFonts w:ascii="Times New Roman" w:eastAsia="仿宋" w:hAnsi="Times New Roman" w:cs="Times New Roman"/>
          <w:sz w:val="24"/>
          <w:szCs w:val="24"/>
        </w:rPr>
        <w:t>关于黑龙江鲟鳇鱼开发利用及资源保护的探讨</w:t>
      </w:r>
      <w:r>
        <w:rPr>
          <w:rFonts w:ascii="Times New Roman" w:eastAsia="仿宋" w:hAnsi="Times New Roman" w:cs="Times New Roman"/>
          <w:sz w:val="24"/>
          <w:szCs w:val="24"/>
        </w:rPr>
        <w:t xml:space="preserve">[J]. </w:t>
      </w:r>
      <w:r>
        <w:rPr>
          <w:rFonts w:ascii="Times New Roman" w:eastAsia="仿宋" w:hAnsi="Times New Roman" w:cs="Times New Roman"/>
          <w:sz w:val="24"/>
          <w:szCs w:val="24"/>
        </w:rPr>
        <w:t>黑龙江水产，</w:t>
      </w:r>
      <w:r>
        <w:rPr>
          <w:rFonts w:ascii="Times New Roman" w:eastAsia="仿宋" w:hAnsi="Times New Roman" w:cs="Times New Roman"/>
          <w:sz w:val="24"/>
          <w:szCs w:val="24"/>
        </w:rPr>
        <w:t>201</w:t>
      </w:r>
      <w:r>
        <w:rPr>
          <w:rFonts w:ascii="Times New Roman" w:eastAsia="仿宋" w:hAnsi="Times New Roman" w:cs="Times New Roman" w:hint="eastAsia"/>
          <w:sz w:val="24"/>
          <w:szCs w:val="24"/>
        </w:rPr>
        <w:t>3</w:t>
      </w:r>
      <w:r>
        <w:rPr>
          <w:rFonts w:ascii="Times New Roman" w:eastAsia="仿宋" w:hAnsi="Times New Roman" w:cs="Times New Roman"/>
          <w:sz w:val="24"/>
          <w:szCs w:val="24"/>
        </w:rPr>
        <w:t>，</w:t>
      </w:r>
      <w:r>
        <w:rPr>
          <w:rFonts w:ascii="Times New Roman" w:eastAsia="仿宋" w:hAnsi="Times New Roman" w:cs="Times New Roman" w:hint="eastAsia"/>
          <w:sz w:val="24"/>
          <w:szCs w:val="24"/>
        </w:rPr>
        <w:t>1</w:t>
      </w:r>
      <w:r>
        <w:rPr>
          <w:rFonts w:ascii="Times New Roman" w:eastAsia="仿宋" w:hAnsi="Times New Roman" w:cs="Times New Roman"/>
          <w:sz w:val="24"/>
          <w:szCs w:val="24"/>
        </w:rPr>
        <w:t>: 38-39.</w:t>
      </w:r>
    </w:p>
    <w:p w14:paraId="16F649DF" w14:textId="77777777" w:rsidR="005C7B85" w:rsidRDefault="00347CC6">
      <w:pPr>
        <w:spacing w:line="288" w:lineRule="auto"/>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hint="eastAsia"/>
          <w:sz w:val="24"/>
          <w:szCs w:val="24"/>
        </w:rPr>
        <w:t>9</w:t>
      </w:r>
      <w:r>
        <w:rPr>
          <w:rFonts w:ascii="Times New Roman" w:eastAsia="仿宋" w:hAnsi="Times New Roman" w:cs="Times New Roman"/>
          <w:sz w:val="24"/>
          <w:szCs w:val="24"/>
        </w:rPr>
        <w:t>]</w:t>
      </w:r>
      <w:r>
        <w:rPr>
          <w:rFonts w:ascii="Times New Roman" w:eastAsia="仿宋" w:hAnsi="Times New Roman" w:cs="Times New Roman" w:hint="eastAsia"/>
          <w:sz w:val="24"/>
          <w:szCs w:val="24"/>
        </w:rPr>
        <w:t>陈启明，胡超，陈金芳</w:t>
      </w:r>
      <w:r>
        <w:rPr>
          <w:rFonts w:ascii="Times New Roman" w:eastAsia="仿宋" w:hAnsi="Times New Roman" w:cs="Times New Roman"/>
          <w:sz w:val="24"/>
          <w:szCs w:val="24"/>
        </w:rPr>
        <w:t>，等</w:t>
      </w:r>
      <w:r>
        <w:rPr>
          <w:rFonts w:ascii="Times New Roman" w:eastAsia="仿宋" w:hAnsi="Times New Roman" w:cs="Times New Roman"/>
          <w:sz w:val="24"/>
          <w:szCs w:val="24"/>
        </w:rPr>
        <w:t>.</w:t>
      </w:r>
      <w:r>
        <w:rPr>
          <w:rFonts w:hint="eastAsia"/>
        </w:rPr>
        <w:t xml:space="preserve"> </w:t>
      </w:r>
      <w:r>
        <w:rPr>
          <w:rFonts w:ascii="Times New Roman" w:eastAsia="仿宋" w:hAnsi="Times New Roman" w:cs="Times New Roman"/>
          <w:sz w:val="24"/>
          <w:szCs w:val="24"/>
        </w:rPr>
        <w:t>人工养殖鲟鱼鱼体质量百分组成</w:t>
      </w:r>
      <w:r>
        <w:rPr>
          <w:rFonts w:ascii="Times New Roman" w:eastAsia="仿宋" w:hAnsi="Times New Roman" w:cs="Times New Roman"/>
          <w:sz w:val="24"/>
          <w:szCs w:val="24"/>
        </w:rPr>
        <w:t xml:space="preserve">[J]. </w:t>
      </w:r>
      <w:r>
        <w:rPr>
          <w:rFonts w:ascii="Times New Roman" w:eastAsia="仿宋" w:hAnsi="Times New Roman" w:cs="Times New Roman"/>
          <w:sz w:val="24"/>
          <w:szCs w:val="24"/>
        </w:rPr>
        <w:t>水产科学，</w:t>
      </w:r>
      <w:r>
        <w:rPr>
          <w:rFonts w:ascii="Times New Roman" w:eastAsia="仿宋" w:hAnsi="Times New Roman" w:cs="Times New Roman"/>
          <w:sz w:val="24"/>
          <w:szCs w:val="24"/>
        </w:rPr>
        <w:t>20</w:t>
      </w:r>
      <w:r>
        <w:rPr>
          <w:rFonts w:ascii="Times New Roman" w:eastAsia="仿宋" w:hAnsi="Times New Roman" w:cs="Times New Roman" w:hint="eastAsia"/>
          <w:sz w:val="24"/>
          <w:szCs w:val="24"/>
        </w:rPr>
        <w:t>07</w:t>
      </w:r>
      <w:r>
        <w:rPr>
          <w:rFonts w:ascii="Times New Roman" w:eastAsia="仿宋" w:hAnsi="Times New Roman" w:cs="Times New Roman"/>
          <w:sz w:val="24"/>
          <w:szCs w:val="24"/>
        </w:rPr>
        <w:t>，</w:t>
      </w:r>
      <w:r>
        <w:rPr>
          <w:rFonts w:ascii="Times New Roman" w:eastAsia="仿宋" w:hAnsi="Times New Roman" w:cs="Times New Roman"/>
          <w:sz w:val="24"/>
          <w:szCs w:val="24"/>
        </w:rPr>
        <w:t>1</w:t>
      </w:r>
      <w:r>
        <w:rPr>
          <w:rFonts w:ascii="Times New Roman" w:eastAsia="仿宋" w:hAnsi="Times New Roman" w:cs="Times New Roman" w:hint="eastAsia"/>
          <w:sz w:val="24"/>
          <w:szCs w:val="24"/>
        </w:rPr>
        <w:t>0</w:t>
      </w:r>
      <w:r>
        <w:rPr>
          <w:rFonts w:ascii="Times New Roman" w:eastAsia="仿宋" w:hAnsi="Times New Roman" w:cs="Times New Roman"/>
          <w:sz w:val="24"/>
          <w:szCs w:val="24"/>
        </w:rPr>
        <w:t>: 570-573.</w:t>
      </w:r>
    </w:p>
    <w:p w14:paraId="017CAB0F" w14:textId="77777777" w:rsidR="005C7B85" w:rsidRDefault="00347CC6">
      <w:pPr>
        <w:spacing w:line="288"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[10]</w:t>
      </w:r>
      <w:r>
        <w:rPr>
          <w:rFonts w:ascii="Times New Roman" w:eastAsia="仿宋_GB2312" w:hAnsi="Times New Roman" w:cs="Times New Roman" w:hint="eastAsia"/>
          <w:sz w:val="24"/>
          <w:szCs w:val="24"/>
        </w:rPr>
        <w:t xml:space="preserve"> </w:t>
      </w:r>
      <w:r>
        <w:rPr>
          <w:rFonts w:ascii="Times New Roman" w:eastAsia="仿宋_GB2312" w:hAnsi="Times New Roman" w:cs="Times New Roman" w:hint="eastAsia"/>
          <w:sz w:val="24"/>
          <w:szCs w:val="24"/>
        </w:rPr>
        <w:t>高博雅，谭春明，李长虹，等</w:t>
      </w:r>
      <w:r>
        <w:rPr>
          <w:rFonts w:ascii="Times New Roman" w:eastAsia="仿宋_GB2312" w:hAnsi="Times New Roman" w:cs="Times New Roman" w:hint="eastAsia"/>
          <w:sz w:val="24"/>
          <w:szCs w:val="24"/>
        </w:rPr>
        <w:t>.</w:t>
      </w:r>
      <w:r>
        <w:rPr>
          <w:rFonts w:ascii="Times New Roman" w:eastAsia="仿宋_GB2312" w:hAnsi="Times New Roman" w:cs="Times New Roman"/>
          <w:sz w:val="24"/>
          <w:szCs w:val="24"/>
        </w:rPr>
        <w:t>鳇鱼子酱营养成分分析及品质评价</w:t>
      </w:r>
      <w:r>
        <w:rPr>
          <w:rFonts w:ascii="Times New Roman" w:eastAsia="仿宋_GB2312" w:hAnsi="Times New Roman" w:cs="Times New Roman"/>
          <w:sz w:val="24"/>
          <w:szCs w:val="24"/>
        </w:rPr>
        <w:t xml:space="preserve">[J]. </w:t>
      </w:r>
      <w:r>
        <w:rPr>
          <w:rFonts w:ascii="Times New Roman" w:eastAsia="仿宋_GB2312" w:hAnsi="Times New Roman" w:cs="Times New Roman"/>
          <w:sz w:val="24"/>
          <w:szCs w:val="24"/>
        </w:rPr>
        <w:t>肉类研究，</w:t>
      </w:r>
      <w:r>
        <w:rPr>
          <w:rFonts w:ascii="Times New Roman" w:eastAsia="仿宋_GB2312" w:hAnsi="Times New Roman" w:cs="Times New Roman"/>
          <w:sz w:val="24"/>
          <w:szCs w:val="24"/>
        </w:rPr>
        <w:t>20</w:t>
      </w:r>
      <w:r>
        <w:rPr>
          <w:rFonts w:ascii="Times New Roman" w:eastAsia="仿宋_GB2312" w:hAnsi="Times New Roman" w:cs="Times New Roman" w:hint="eastAsia"/>
          <w:sz w:val="24"/>
          <w:szCs w:val="24"/>
        </w:rPr>
        <w:t>24</w:t>
      </w:r>
      <w:r>
        <w:rPr>
          <w:rFonts w:ascii="Times New Roman" w:eastAsia="仿宋_GB2312" w:hAnsi="Times New Roman" w:cs="Times New Roman"/>
          <w:sz w:val="24"/>
          <w:szCs w:val="24"/>
        </w:rPr>
        <w:t>，</w:t>
      </w: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w:t>
      </w:r>
      <w:r>
        <w:rPr>
          <w:rFonts w:ascii="Times New Roman" w:eastAsia="仿宋_GB2312" w:hAnsi="Times New Roman" w:cs="Times New Roman" w:hint="eastAsia"/>
          <w:sz w:val="24"/>
          <w:szCs w:val="24"/>
        </w:rPr>
        <w:t>28</w:t>
      </w:r>
      <w:r>
        <w:rPr>
          <w:rFonts w:ascii="Times New Roman" w:eastAsia="仿宋_GB2312" w:hAnsi="Times New Roman" w:cs="Times New Roman"/>
          <w:sz w:val="24"/>
          <w:szCs w:val="24"/>
        </w:rPr>
        <w:t>-</w:t>
      </w:r>
      <w:r>
        <w:rPr>
          <w:rFonts w:ascii="Times New Roman" w:eastAsia="仿宋_GB2312" w:hAnsi="Times New Roman" w:cs="Times New Roman" w:hint="eastAsia"/>
          <w:sz w:val="24"/>
          <w:szCs w:val="24"/>
        </w:rPr>
        <w:t>34</w:t>
      </w:r>
      <w:r>
        <w:rPr>
          <w:rFonts w:ascii="Times New Roman" w:eastAsia="仿宋_GB2312" w:hAnsi="Times New Roman" w:cs="Times New Roman"/>
          <w:sz w:val="24"/>
          <w:szCs w:val="24"/>
        </w:rPr>
        <w:t>.</w:t>
      </w:r>
    </w:p>
    <w:p w14:paraId="26BB1706" w14:textId="77777777" w:rsidR="005C7B85" w:rsidRDefault="00347CC6">
      <w:pPr>
        <w:spacing w:line="288"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[1</w:t>
      </w:r>
      <w:r>
        <w:rPr>
          <w:rFonts w:ascii="Times New Roman" w:eastAsia="仿宋_GB2312" w:hAnsi="Times New Roman" w:cs="Times New Roman" w:hint="eastAsia"/>
          <w:sz w:val="24"/>
          <w:szCs w:val="24"/>
        </w:rPr>
        <w:t>1</w:t>
      </w:r>
      <w:r>
        <w:rPr>
          <w:rFonts w:ascii="Times New Roman" w:eastAsia="仿宋_GB2312" w:hAnsi="Times New Roman" w:cs="Times New Roman"/>
          <w:sz w:val="24"/>
          <w:szCs w:val="24"/>
        </w:rPr>
        <w:t>]</w:t>
      </w:r>
      <w:r>
        <w:rPr>
          <w:rFonts w:ascii="Times New Roman" w:eastAsia="仿宋_GB2312" w:hAnsi="Times New Roman" w:cs="Times New Roman" w:hint="eastAsia"/>
          <w:sz w:val="24"/>
          <w:szCs w:val="24"/>
        </w:rPr>
        <w:t>王美儒，赵文，魏杰</w:t>
      </w:r>
      <w:r>
        <w:rPr>
          <w:rFonts w:ascii="Times New Roman" w:eastAsia="仿宋_GB2312" w:hAnsi="Times New Roman" w:cs="Times New Roman"/>
          <w:sz w:val="24"/>
          <w:szCs w:val="24"/>
        </w:rPr>
        <w:t>，等</w:t>
      </w:r>
      <w:r>
        <w:rPr>
          <w:rFonts w:ascii="Times New Roman" w:eastAsia="仿宋_GB2312" w:hAnsi="Times New Roman" w:cs="Times New Roman"/>
          <w:sz w:val="24"/>
          <w:szCs w:val="24"/>
        </w:rPr>
        <w:t>.</w:t>
      </w:r>
      <w:r>
        <w:rPr>
          <w:rFonts w:hint="eastAsia"/>
        </w:rPr>
        <w:t xml:space="preserve"> </w:t>
      </w:r>
      <w:r>
        <w:rPr>
          <w:rFonts w:ascii="Times New Roman" w:eastAsia="仿宋_GB2312" w:hAnsi="Times New Roman" w:cs="Times New Roman"/>
          <w:sz w:val="24"/>
          <w:szCs w:val="24"/>
        </w:rPr>
        <w:t>人工养殖和野生达氏鳇幼鱼肌肉营养成分的比较研究</w:t>
      </w:r>
      <w:r>
        <w:rPr>
          <w:rFonts w:ascii="Times New Roman" w:eastAsia="仿宋_GB2312" w:hAnsi="Times New Roman" w:cs="Times New Roman"/>
          <w:sz w:val="24"/>
          <w:szCs w:val="24"/>
        </w:rPr>
        <w:t xml:space="preserve">[J]. </w:t>
      </w:r>
      <w:r>
        <w:rPr>
          <w:rFonts w:ascii="Times New Roman" w:eastAsia="仿宋_GB2312" w:hAnsi="Times New Roman" w:cs="Times New Roman"/>
          <w:sz w:val="24"/>
          <w:szCs w:val="24"/>
        </w:rPr>
        <w:t>经济动物学报，</w:t>
      </w:r>
      <w:r>
        <w:rPr>
          <w:rFonts w:ascii="Times New Roman" w:eastAsia="仿宋_GB2312" w:hAnsi="Times New Roman" w:cs="Times New Roman"/>
          <w:sz w:val="24"/>
          <w:szCs w:val="24"/>
        </w:rPr>
        <w:t>20</w:t>
      </w:r>
      <w:r>
        <w:rPr>
          <w:rFonts w:ascii="Times New Roman" w:eastAsia="仿宋_GB2312" w:hAnsi="Times New Roman" w:cs="Times New Roman" w:hint="eastAsia"/>
          <w:sz w:val="24"/>
          <w:szCs w:val="24"/>
        </w:rPr>
        <w:t>19</w:t>
      </w:r>
      <w:r>
        <w:rPr>
          <w:rFonts w:ascii="Times New Roman" w:eastAsia="仿宋_GB2312" w:hAnsi="Times New Roman" w:cs="Times New Roman"/>
          <w:sz w:val="24"/>
          <w:szCs w:val="24"/>
        </w:rPr>
        <w:t>，</w:t>
      </w:r>
      <w:r>
        <w:rPr>
          <w:rFonts w:ascii="Times New Roman" w:eastAsia="仿宋_GB2312" w:hAnsi="Times New Roman" w:cs="Times New Roman" w:hint="eastAsia"/>
          <w:sz w:val="24"/>
          <w:szCs w:val="24"/>
        </w:rPr>
        <w:t>3</w:t>
      </w:r>
      <w:r>
        <w:rPr>
          <w:rFonts w:ascii="Times New Roman" w:eastAsia="仿宋_GB2312" w:hAnsi="Times New Roman" w:cs="Times New Roman"/>
          <w:sz w:val="24"/>
          <w:szCs w:val="24"/>
        </w:rPr>
        <w:t>:</w:t>
      </w:r>
      <w:r>
        <w:rPr>
          <w:rFonts w:hint="eastAsia"/>
        </w:rPr>
        <w:t xml:space="preserve"> </w:t>
      </w:r>
      <w:r>
        <w:rPr>
          <w:rFonts w:ascii="Times New Roman" w:eastAsia="仿宋_GB2312" w:hAnsi="Times New Roman" w:cs="Times New Roman"/>
          <w:sz w:val="24"/>
          <w:szCs w:val="24"/>
        </w:rPr>
        <w:t>139-143.</w:t>
      </w:r>
    </w:p>
    <w:p w14:paraId="726EF9F9" w14:textId="77777777" w:rsidR="005C7B85" w:rsidRDefault="005C7B85">
      <w:pPr>
        <w:spacing w:line="288" w:lineRule="auto"/>
        <w:rPr>
          <w:rFonts w:ascii="Times New Roman" w:eastAsia="仿宋_GB2312" w:hAnsi="Times New Roman" w:cs="Times New Roman"/>
          <w:sz w:val="24"/>
          <w:szCs w:val="24"/>
        </w:rPr>
      </w:pPr>
    </w:p>
    <w:p w14:paraId="2678C506" w14:textId="77777777" w:rsidR="005C7B85" w:rsidRDefault="005C7B85">
      <w:pPr>
        <w:spacing w:line="288" w:lineRule="auto"/>
        <w:rPr>
          <w:rFonts w:ascii="Times New Roman" w:eastAsia="仿宋_GB2312" w:hAnsi="Times New Roman" w:cs="Times New Roman"/>
          <w:sz w:val="24"/>
          <w:szCs w:val="24"/>
        </w:rPr>
      </w:pPr>
    </w:p>
    <w:p w14:paraId="022B4748" w14:textId="77777777" w:rsidR="005C7B85" w:rsidRDefault="005C7B85">
      <w:pPr>
        <w:spacing w:line="288" w:lineRule="auto"/>
        <w:rPr>
          <w:rFonts w:ascii="Times New Roman" w:eastAsia="仿宋_GB2312" w:hAnsi="Times New Roman" w:cs="Times New Roman"/>
          <w:sz w:val="24"/>
          <w:szCs w:val="24"/>
        </w:rPr>
      </w:pPr>
    </w:p>
    <w:p w14:paraId="515A4F4D" w14:textId="77777777" w:rsidR="005C7B85" w:rsidRDefault="005C7B85">
      <w:pPr>
        <w:spacing w:line="288" w:lineRule="auto"/>
        <w:rPr>
          <w:rFonts w:ascii="Times New Roman" w:eastAsia="仿宋_GB2312" w:hAnsi="Times New Roman" w:cs="Times New Roman"/>
          <w:sz w:val="24"/>
          <w:szCs w:val="24"/>
        </w:rPr>
      </w:pPr>
    </w:p>
    <w:p w14:paraId="10A11505" w14:textId="77777777" w:rsidR="005C7B85" w:rsidRDefault="005C7B85">
      <w:pPr>
        <w:spacing w:line="288" w:lineRule="auto"/>
        <w:rPr>
          <w:rFonts w:ascii="Times New Roman" w:eastAsia="仿宋_GB2312" w:hAnsi="Times New Roman" w:cs="Times New Roman"/>
          <w:sz w:val="24"/>
          <w:szCs w:val="24"/>
        </w:rPr>
      </w:pPr>
    </w:p>
    <w:p w14:paraId="0EB01558" w14:textId="77777777" w:rsidR="005C7B85" w:rsidRDefault="005C7B85">
      <w:pPr>
        <w:spacing w:line="288" w:lineRule="auto"/>
        <w:rPr>
          <w:rFonts w:ascii="Times New Roman" w:eastAsia="仿宋_GB2312" w:hAnsi="Times New Roman" w:cs="Times New Roman"/>
          <w:sz w:val="24"/>
          <w:szCs w:val="24"/>
        </w:rPr>
      </w:pPr>
    </w:p>
    <w:p w14:paraId="142F911C" w14:textId="77777777" w:rsidR="005C7B85" w:rsidRDefault="005C7B85">
      <w:pPr>
        <w:spacing w:line="288" w:lineRule="auto"/>
        <w:rPr>
          <w:rFonts w:ascii="Times New Roman" w:eastAsia="仿宋_GB2312" w:hAnsi="Times New Roman" w:cs="Times New Roman"/>
          <w:sz w:val="24"/>
          <w:szCs w:val="24"/>
        </w:rPr>
      </w:pPr>
    </w:p>
    <w:p w14:paraId="7FDEA53A" w14:textId="77777777" w:rsidR="005C7B85" w:rsidRDefault="005C7B85">
      <w:pPr>
        <w:spacing w:line="288" w:lineRule="auto"/>
        <w:rPr>
          <w:rFonts w:ascii="Times New Roman" w:eastAsia="仿宋_GB2312" w:hAnsi="Times New Roman" w:cs="Times New Roman"/>
          <w:sz w:val="24"/>
          <w:szCs w:val="24"/>
        </w:rPr>
      </w:pPr>
    </w:p>
    <w:p w14:paraId="1B759BE8" w14:textId="77777777" w:rsidR="005C7B85" w:rsidRDefault="005C7B85">
      <w:pPr>
        <w:spacing w:line="288" w:lineRule="auto"/>
        <w:rPr>
          <w:rFonts w:ascii="Times New Roman" w:eastAsia="仿宋_GB2312" w:hAnsi="Times New Roman" w:cs="Times New Roman"/>
          <w:sz w:val="24"/>
          <w:szCs w:val="24"/>
        </w:rPr>
      </w:pPr>
    </w:p>
    <w:p w14:paraId="06AFC763" w14:textId="77777777" w:rsidR="008C42C2" w:rsidRDefault="008C42C2">
      <w:pPr>
        <w:spacing w:line="288" w:lineRule="auto"/>
        <w:rPr>
          <w:rFonts w:ascii="Times New Roman" w:eastAsia="仿宋_GB2312" w:hAnsi="Times New Roman" w:cs="Times New Roman"/>
          <w:sz w:val="24"/>
          <w:szCs w:val="24"/>
        </w:rPr>
      </w:pPr>
    </w:p>
    <w:p w14:paraId="073DBD6D" w14:textId="77777777" w:rsidR="008C42C2" w:rsidRDefault="008C42C2">
      <w:pPr>
        <w:spacing w:line="288" w:lineRule="auto"/>
        <w:rPr>
          <w:rFonts w:ascii="Times New Roman" w:eastAsia="仿宋_GB2312" w:hAnsi="Times New Roman" w:cs="Times New Roman"/>
          <w:sz w:val="24"/>
          <w:szCs w:val="24"/>
        </w:rPr>
      </w:pPr>
    </w:p>
    <w:p w14:paraId="0DDCD315" w14:textId="77777777" w:rsidR="008C42C2" w:rsidRDefault="008C42C2">
      <w:pPr>
        <w:spacing w:line="288" w:lineRule="auto"/>
        <w:rPr>
          <w:rFonts w:ascii="Times New Roman" w:eastAsia="仿宋_GB2312" w:hAnsi="Times New Roman" w:cs="Times New Roman"/>
          <w:sz w:val="24"/>
          <w:szCs w:val="24"/>
        </w:rPr>
      </w:pPr>
    </w:p>
    <w:p w14:paraId="2225B27D" w14:textId="77777777" w:rsidR="008C42C2" w:rsidRDefault="008C42C2">
      <w:pPr>
        <w:spacing w:line="288" w:lineRule="auto"/>
        <w:rPr>
          <w:rFonts w:ascii="Times New Roman" w:eastAsia="仿宋_GB2312" w:hAnsi="Times New Roman" w:cs="Times New Roman"/>
          <w:sz w:val="24"/>
          <w:szCs w:val="24"/>
        </w:rPr>
      </w:pPr>
    </w:p>
    <w:p w14:paraId="16E1553C" w14:textId="77777777" w:rsidR="008C42C2" w:rsidRDefault="008C42C2">
      <w:pPr>
        <w:spacing w:line="288" w:lineRule="auto"/>
        <w:rPr>
          <w:rFonts w:ascii="Times New Roman" w:eastAsia="仿宋_GB2312" w:hAnsi="Times New Roman" w:cs="Times New Roman"/>
          <w:sz w:val="24"/>
          <w:szCs w:val="24"/>
        </w:rPr>
      </w:pPr>
    </w:p>
    <w:p w14:paraId="09EAD43F" w14:textId="77777777" w:rsidR="005C7B85" w:rsidRDefault="005C7B85">
      <w:pPr>
        <w:spacing w:line="288" w:lineRule="auto"/>
        <w:rPr>
          <w:rFonts w:ascii="Times New Roman" w:eastAsia="仿宋_GB2312" w:hAnsi="Times New Roman" w:cs="Times New Roman"/>
          <w:sz w:val="24"/>
          <w:szCs w:val="24"/>
        </w:rPr>
      </w:pPr>
    </w:p>
    <w:p w14:paraId="10DD3ADF" w14:textId="77777777" w:rsidR="005C7B85" w:rsidRDefault="00347CC6">
      <w:pPr>
        <w:spacing w:after="160" w:line="278" w:lineRule="auto"/>
        <w:jc w:val="left"/>
        <w:rPr>
          <w:rFonts w:ascii="Times New Roman" w:eastAsia="宋体" w:hAnsi="Times New Roman" w:cs="Times New Roman"/>
          <w:b/>
          <w:bCs/>
          <w:szCs w:val="21"/>
        </w:rPr>
      </w:pPr>
      <w:r>
        <w:rPr>
          <w:rFonts w:ascii="Times New Roman" w:eastAsia="宋体" w:hAnsi="Times New Roman" w:cs="Times New Roman" w:hint="eastAsia"/>
          <w:b/>
          <w:bCs/>
          <w:szCs w:val="21"/>
          <w14:ligatures w14:val="standardContextual"/>
        </w:rPr>
        <w:lastRenderedPageBreak/>
        <w:t>附录</w:t>
      </w:r>
      <w:r>
        <w:rPr>
          <w:rFonts w:ascii="Times New Roman" w:eastAsia="宋体" w:hAnsi="Times New Roman" w:cs="Times New Roman" w:hint="eastAsia"/>
          <w:b/>
          <w:bCs/>
          <w:szCs w:val="21"/>
          <w14:ligatures w14:val="standardContextual"/>
        </w:rPr>
        <w:t xml:space="preserve"> A</w:t>
      </w:r>
      <w:r>
        <w:rPr>
          <w:rFonts w:ascii="Times New Roman" w:eastAsia="宋体" w:hAnsi="Times New Roman" w:cs="Times New Roman" w:hint="eastAsia"/>
          <w:b/>
          <w:bCs/>
          <w:szCs w:val="21"/>
          <w14:ligatures w14:val="standardContextual"/>
        </w:rPr>
        <w:t>同江市水域区位图</w:t>
      </w:r>
    </w:p>
    <w:p w14:paraId="12284984" w14:textId="77777777" w:rsidR="005C7B85" w:rsidRDefault="00347CC6">
      <w:pPr>
        <w:spacing w:after="160" w:line="278" w:lineRule="auto"/>
        <w:jc w:val="left"/>
        <w:rPr>
          <w:rFonts w:ascii="Times New Roman" w:eastAsia="宋体" w:hAnsi="Times New Roman" w:cs="Times New Roman"/>
          <w:szCs w:val="21"/>
        </w:rPr>
      </w:pPr>
      <w:r>
        <w:rPr>
          <w:rFonts w:ascii="Times New Roman" w:eastAsia="宋体" w:hAnsi="Times New Roman" w:cs="Times New Roman" w:hint="eastAsia"/>
          <w:szCs w:val="21"/>
          <w14:ligatures w14:val="standardContextual"/>
        </w:rPr>
        <w:t>（三村镇、临江镇、同江镇、乐业镇、银川乡、街津口赫哲族乡和八岔赫哲族乡）。</w:t>
      </w:r>
    </w:p>
    <w:p w14:paraId="2E9911E3" w14:textId="77777777" w:rsidR="005C7B85" w:rsidRDefault="00347CC6">
      <w:pPr>
        <w:spacing w:line="288" w:lineRule="auto"/>
        <w:rPr>
          <w:rFonts w:ascii="Times New Roman" w:eastAsia="仿宋_GB2312" w:hAnsi="Times New Roman" w:cs="Times New Roman"/>
          <w:sz w:val="24"/>
          <w:szCs w:val="24"/>
        </w:rPr>
      </w:pPr>
      <w:r>
        <w:rPr>
          <w:rFonts w:ascii="Times New Roman" w:eastAsia="宋体" w:hAnsi="Times New Roman" w:cs="Times New Roman"/>
          <w:noProof/>
          <w:szCs w:val="21"/>
          <w14:ligatures w14:val="standardContextual"/>
        </w:rPr>
        <w:drawing>
          <wp:inline distT="0" distB="0" distL="0" distR="0" wp14:anchorId="41500F80" wp14:editId="376F79C4">
            <wp:extent cx="5274310" cy="3910428"/>
            <wp:effectExtent l="0" t="0" r="254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a:srcRect/>
                    <a:stretch>
                      <a:fillRect/>
                    </a:stretch>
                  </pic:blipFill>
                  <pic:spPr bwMode="auto">
                    <a:xfrm>
                      <a:off x="0" y="0"/>
                      <a:ext cx="5274310" cy="3910428"/>
                    </a:xfrm>
                    <a:prstGeom prst="rect">
                      <a:avLst/>
                    </a:prstGeom>
                    <a:noFill/>
                  </pic:spPr>
                </pic:pic>
              </a:graphicData>
            </a:graphic>
          </wp:inline>
        </w:drawing>
      </w:r>
    </w:p>
    <w:sectPr w:rsidR="005C7B8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8D7F9" w14:textId="77777777" w:rsidR="009C275E" w:rsidRDefault="009C275E">
      <w:pPr>
        <w:rPr>
          <w:rFonts w:hint="eastAsia"/>
        </w:rPr>
      </w:pPr>
      <w:r>
        <w:separator/>
      </w:r>
    </w:p>
  </w:endnote>
  <w:endnote w:type="continuationSeparator" w:id="0">
    <w:p w14:paraId="0C881BDE" w14:textId="77777777" w:rsidR="009C275E" w:rsidRDefault="009C275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323980"/>
    </w:sdtPr>
    <w:sdtEndPr/>
    <w:sdtContent>
      <w:p w14:paraId="14DC5A5B" w14:textId="77777777" w:rsidR="005C7B85" w:rsidRDefault="00347CC6">
        <w:pPr>
          <w:pStyle w:val="10"/>
          <w:jc w:val="center"/>
        </w:pPr>
        <w:r>
          <w:fldChar w:fldCharType="begin"/>
        </w:r>
        <w:r>
          <w:instrText>PAGE   \* MERGEFORMAT</w:instrText>
        </w:r>
        <w:r>
          <w:fldChar w:fldCharType="separate"/>
        </w:r>
        <w:r>
          <w:rPr>
            <w:noProof/>
            <w:lang w:val="zh-CN"/>
          </w:rPr>
          <w:t>18</w:t>
        </w:r>
        <w:r>
          <w:fldChar w:fldCharType="end"/>
        </w:r>
      </w:p>
    </w:sdtContent>
  </w:sdt>
  <w:p w14:paraId="648323E2" w14:textId="77777777" w:rsidR="005C7B85" w:rsidRDefault="005C7B85">
    <w:pPr>
      <w:pStyle w:val="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49CB5" w14:textId="77777777" w:rsidR="009C275E" w:rsidRDefault="009C275E">
      <w:pPr>
        <w:rPr>
          <w:rFonts w:hint="eastAsia"/>
        </w:rPr>
      </w:pPr>
      <w:r>
        <w:separator/>
      </w:r>
    </w:p>
  </w:footnote>
  <w:footnote w:type="continuationSeparator" w:id="0">
    <w:p w14:paraId="7162F27F" w14:textId="77777777" w:rsidR="009C275E" w:rsidRDefault="009C275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6783D"/>
    <w:multiLevelType w:val="multilevel"/>
    <w:tmpl w:val="1270AC4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5917C3"/>
    <w:multiLevelType w:val="multilevel"/>
    <w:tmpl w:val="2C5917C3"/>
    <w:lvl w:ilvl="0">
      <w:start w:val="1"/>
      <w:numFmt w:val="none"/>
      <w:lvlText w:val="%1——"/>
      <w:lvlJc w:val="left"/>
      <w:pPr>
        <w:tabs>
          <w:tab w:val="left" w:pos="851"/>
        </w:tabs>
        <w:ind w:left="851" w:hanging="426"/>
      </w:pPr>
      <w:rPr>
        <w:rFonts w:ascii="宋体" w:eastAsia="宋体" w:hAnsi="Times New Roman" w:hint="eastAsia"/>
        <w:b w:val="0"/>
        <w:i w:val="0"/>
        <w:sz w:val="32"/>
        <w:szCs w:val="32"/>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44C50F90"/>
    <w:multiLevelType w:val="multilevel"/>
    <w:tmpl w:val="44C50F90"/>
    <w:lvl w:ilvl="0">
      <w:start w:val="1"/>
      <w:numFmt w:val="lowerLetter"/>
      <w:lvlText w:val="%1)"/>
      <w:lvlJc w:val="left"/>
      <w:pPr>
        <w:tabs>
          <w:tab w:val="left" w:pos="851"/>
        </w:tabs>
        <w:ind w:left="851" w:hanging="426"/>
      </w:pPr>
      <w:rPr>
        <w:rFonts w:ascii="Times New Roman" w:eastAsia="仿宋_GB2312" w:hAnsi="Times New Roman" w:cs="Times New Roman" w:hint="default"/>
        <w:sz w:val="32"/>
        <w:szCs w:val="32"/>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46CA7EF0"/>
    <w:multiLevelType w:val="multilevel"/>
    <w:tmpl w:val="3BC0BB16"/>
    <w:lvl w:ilvl="0">
      <w:start w:val="1"/>
      <w:numFmt w:val="decimal"/>
      <w:lvlText w:val="%1."/>
      <w:lvlJc w:val="left"/>
      <w:pPr>
        <w:tabs>
          <w:tab w:val="num" w:pos="720"/>
        </w:tabs>
        <w:ind w:left="720" w:hanging="720"/>
      </w:pPr>
    </w:lvl>
    <w:lvl w:ilvl="1">
      <w:start w:val="1"/>
      <w:numFmt w:val="decimal"/>
      <w:pStyle w:val="a0"/>
      <w:lvlText w:val="%2."/>
      <w:lvlJc w:val="left"/>
      <w:pPr>
        <w:tabs>
          <w:tab w:val="num" w:pos="1440"/>
        </w:tabs>
        <w:ind w:left="1440" w:hanging="720"/>
      </w:pPr>
    </w:lvl>
    <w:lvl w:ilvl="2">
      <w:start w:val="1"/>
      <w:numFmt w:val="decimal"/>
      <w:pStyle w:val="a1"/>
      <w:lvlText w:val="%3."/>
      <w:lvlJc w:val="left"/>
      <w:pPr>
        <w:tabs>
          <w:tab w:val="num" w:pos="2160"/>
        </w:tabs>
        <w:ind w:left="2160" w:hanging="720"/>
      </w:pPr>
    </w:lvl>
    <w:lvl w:ilvl="3">
      <w:start w:val="1"/>
      <w:numFmt w:val="decimal"/>
      <w:pStyle w:val="a2"/>
      <w:lvlText w:val="%4."/>
      <w:lvlJc w:val="left"/>
      <w:pPr>
        <w:tabs>
          <w:tab w:val="num" w:pos="2880"/>
        </w:tabs>
        <w:ind w:left="2880" w:hanging="720"/>
      </w:pPr>
    </w:lvl>
    <w:lvl w:ilvl="4">
      <w:start w:val="1"/>
      <w:numFmt w:val="decimal"/>
      <w:pStyle w:val="a3"/>
      <w:lvlText w:val="%5."/>
      <w:lvlJc w:val="left"/>
      <w:pPr>
        <w:tabs>
          <w:tab w:val="num" w:pos="3600"/>
        </w:tabs>
        <w:ind w:left="3600" w:hanging="720"/>
      </w:pPr>
    </w:lvl>
    <w:lvl w:ilvl="5">
      <w:start w:val="1"/>
      <w:numFmt w:val="decimal"/>
      <w:pStyle w:val="a4"/>
      <w:lvlText w:val="%6."/>
      <w:lvlJc w:val="left"/>
      <w:pPr>
        <w:tabs>
          <w:tab w:val="num" w:pos="4320"/>
        </w:tabs>
        <w:ind w:left="4320" w:hanging="720"/>
      </w:pPr>
    </w:lvl>
    <w:lvl w:ilvl="6">
      <w:start w:val="1"/>
      <w:numFmt w:val="decimal"/>
      <w:pStyle w:val="a5"/>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ACC6375"/>
    <w:multiLevelType w:val="multilevel"/>
    <w:tmpl w:val="6ACC6375"/>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仿宋_GB2312" w:eastAsia="仿宋_GB2312" w:hint="eastAsia"/>
        <w:b w:val="0"/>
        <w:i w:val="0"/>
        <w:sz w:val="32"/>
        <w:szCs w:val="32"/>
      </w:rPr>
    </w:lvl>
    <w:lvl w:ilvl="2">
      <w:start w:val="1"/>
      <w:numFmt w:val="decimal"/>
      <w:suff w:val="nothing"/>
      <w:lvlText w:val="%1%2.%3　"/>
      <w:lvlJc w:val="left"/>
      <w:pPr>
        <w:ind w:left="0" w:firstLine="0"/>
      </w:pPr>
      <w:rPr>
        <w:rFonts w:ascii="仿宋_GB2312" w:eastAsia="仿宋_GB2312" w:hAnsi="Times New Roman" w:cs="Times New Roman" w:hint="eastAsia"/>
        <w:b w:val="0"/>
        <w:bCs w:val="0"/>
        <w:i w:val="0"/>
        <w:iCs w:val="0"/>
        <w:caps w:val="0"/>
        <w:smallCaps w:val="0"/>
        <w:strike w:val="0"/>
        <w:dstrike w:val="0"/>
        <w:vanish w:val="0"/>
        <w:color w:val="000000"/>
        <w:spacing w:val="0"/>
        <w:kern w:val="0"/>
        <w:position w:val="0"/>
        <w:sz w:val="32"/>
        <w:szCs w:val="3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仿宋_GB2312" w:eastAsia="仿宋_GB2312" w:hint="eastAsia"/>
        <w:b w:val="0"/>
        <w:i w:val="0"/>
        <w:sz w:val="32"/>
        <w:szCs w:val="32"/>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65362083">
    <w:abstractNumId w:val="3"/>
  </w:num>
  <w:num w:numId="2" w16cid:durableId="2625389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671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ED"/>
    <w:rsid w:val="000031BD"/>
    <w:rsid w:val="0001379D"/>
    <w:rsid w:val="00017F34"/>
    <w:rsid w:val="00020654"/>
    <w:rsid w:val="00022184"/>
    <w:rsid w:val="00025519"/>
    <w:rsid w:val="00026531"/>
    <w:rsid w:val="00027A04"/>
    <w:rsid w:val="00030346"/>
    <w:rsid w:val="00033DB5"/>
    <w:rsid w:val="00037812"/>
    <w:rsid w:val="00037BB0"/>
    <w:rsid w:val="000415A7"/>
    <w:rsid w:val="0004476E"/>
    <w:rsid w:val="00046E29"/>
    <w:rsid w:val="000515AF"/>
    <w:rsid w:val="00052C20"/>
    <w:rsid w:val="00055D83"/>
    <w:rsid w:val="0006082E"/>
    <w:rsid w:val="00064A25"/>
    <w:rsid w:val="00065E4B"/>
    <w:rsid w:val="00073643"/>
    <w:rsid w:val="0007404C"/>
    <w:rsid w:val="00074861"/>
    <w:rsid w:val="000810ED"/>
    <w:rsid w:val="00081A23"/>
    <w:rsid w:val="000851B3"/>
    <w:rsid w:val="0009245B"/>
    <w:rsid w:val="00093F79"/>
    <w:rsid w:val="00095CF0"/>
    <w:rsid w:val="00096A0D"/>
    <w:rsid w:val="00097BA9"/>
    <w:rsid w:val="000A1312"/>
    <w:rsid w:val="000A1495"/>
    <w:rsid w:val="000A2856"/>
    <w:rsid w:val="000A777F"/>
    <w:rsid w:val="000B67FD"/>
    <w:rsid w:val="000B7AA2"/>
    <w:rsid w:val="000D20F8"/>
    <w:rsid w:val="000E49F8"/>
    <w:rsid w:val="000E4C72"/>
    <w:rsid w:val="00113F96"/>
    <w:rsid w:val="001173D2"/>
    <w:rsid w:val="00117F02"/>
    <w:rsid w:val="001236C1"/>
    <w:rsid w:val="00134273"/>
    <w:rsid w:val="00153232"/>
    <w:rsid w:val="00153F1C"/>
    <w:rsid w:val="00171491"/>
    <w:rsid w:val="00172C16"/>
    <w:rsid w:val="001754DA"/>
    <w:rsid w:val="00191164"/>
    <w:rsid w:val="001A61CA"/>
    <w:rsid w:val="001B001A"/>
    <w:rsid w:val="001B14F9"/>
    <w:rsid w:val="001B65B9"/>
    <w:rsid w:val="001C4176"/>
    <w:rsid w:val="001D45FB"/>
    <w:rsid w:val="001F0AD4"/>
    <w:rsid w:val="001F17DC"/>
    <w:rsid w:val="002068C2"/>
    <w:rsid w:val="002164A5"/>
    <w:rsid w:val="00216980"/>
    <w:rsid w:val="00223C8C"/>
    <w:rsid w:val="00234E05"/>
    <w:rsid w:val="00245294"/>
    <w:rsid w:val="00247D83"/>
    <w:rsid w:val="00251E58"/>
    <w:rsid w:val="002546C3"/>
    <w:rsid w:val="002562D8"/>
    <w:rsid w:val="00260A97"/>
    <w:rsid w:val="00261B85"/>
    <w:rsid w:val="002645E4"/>
    <w:rsid w:val="00267E83"/>
    <w:rsid w:val="00274067"/>
    <w:rsid w:val="002763C5"/>
    <w:rsid w:val="002813B0"/>
    <w:rsid w:val="00281A5C"/>
    <w:rsid w:val="00284B1F"/>
    <w:rsid w:val="00286A16"/>
    <w:rsid w:val="0029637A"/>
    <w:rsid w:val="002B0D2C"/>
    <w:rsid w:val="002B2EF1"/>
    <w:rsid w:val="002B39C7"/>
    <w:rsid w:val="002B76AB"/>
    <w:rsid w:val="002C15D4"/>
    <w:rsid w:val="002C227C"/>
    <w:rsid w:val="002C78DD"/>
    <w:rsid w:val="002D1069"/>
    <w:rsid w:val="002D2E9C"/>
    <w:rsid w:val="002E0776"/>
    <w:rsid w:val="002F0C65"/>
    <w:rsid w:val="003006D8"/>
    <w:rsid w:val="00307B3A"/>
    <w:rsid w:val="00320CF5"/>
    <w:rsid w:val="00322726"/>
    <w:rsid w:val="003271A1"/>
    <w:rsid w:val="00332D58"/>
    <w:rsid w:val="0033563B"/>
    <w:rsid w:val="003408AF"/>
    <w:rsid w:val="003431DD"/>
    <w:rsid w:val="00343925"/>
    <w:rsid w:val="00344F56"/>
    <w:rsid w:val="003450A7"/>
    <w:rsid w:val="00347CC6"/>
    <w:rsid w:val="00351E04"/>
    <w:rsid w:val="00352A6F"/>
    <w:rsid w:val="003531CE"/>
    <w:rsid w:val="00357E22"/>
    <w:rsid w:val="0036036F"/>
    <w:rsid w:val="00374E8B"/>
    <w:rsid w:val="00386181"/>
    <w:rsid w:val="0039033B"/>
    <w:rsid w:val="00396AC7"/>
    <w:rsid w:val="003A35FD"/>
    <w:rsid w:val="003B5227"/>
    <w:rsid w:val="003C7909"/>
    <w:rsid w:val="003D64CA"/>
    <w:rsid w:val="003E36E3"/>
    <w:rsid w:val="003E377D"/>
    <w:rsid w:val="003F1DEE"/>
    <w:rsid w:val="003F59A5"/>
    <w:rsid w:val="00411732"/>
    <w:rsid w:val="00414FF5"/>
    <w:rsid w:val="00420DF6"/>
    <w:rsid w:val="00424C16"/>
    <w:rsid w:val="004334F0"/>
    <w:rsid w:val="00444546"/>
    <w:rsid w:val="00454163"/>
    <w:rsid w:val="00462C29"/>
    <w:rsid w:val="00463C9D"/>
    <w:rsid w:val="00466926"/>
    <w:rsid w:val="004755DE"/>
    <w:rsid w:val="00481B29"/>
    <w:rsid w:val="00481EBE"/>
    <w:rsid w:val="00482DEB"/>
    <w:rsid w:val="00482F53"/>
    <w:rsid w:val="004A14A2"/>
    <w:rsid w:val="004A4312"/>
    <w:rsid w:val="004B3DD7"/>
    <w:rsid w:val="004B6A50"/>
    <w:rsid w:val="004C292A"/>
    <w:rsid w:val="004C7439"/>
    <w:rsid w:val="004D5D4F"/>
    <w:rsid w:val="004D6608"/>
    <w:rsid w:val="004D70C0"/>
    <w:rsid w:val="004E166C"/>
    <w:rsid w:val="004F4603"/>
    <w:rsid w:val="004F4FC1"/>
    <w:rsid w:val="004F5F88"/>
    <w:rsid w:val="004F7D9B"/>
    <w:rsid w:val="00520709"/>
    <w:rsid w:val="00522F8D"/>
    <w:rsid w:val="00523C2A"/>
    <w:rsid w:val="00525C2E"/>
    <w:rsid w:val="00544C8B"/>
    <w:rsid w:val="005518B8"/>
    <w:rsid w:val="00571BAF"/>
    <w:rsid w:val="00580E76"/>
    <w:rsid w:val="00587DD0"/>
    <w:rsid w:val="00591141"/>
    <w:rsid w:val="00592138"/>
    <w:rsid w:val="00595360"/>
    <w:rsid w:val="005A08B8"/>
    <w:rsid w:val="005A655B"/>
    <w:rsid w:val="005A6EB1"/>
    <w:rsid w:val="005A7C4D"/>
    <w:rsid w:val="005B124D"/>
    <w:rsid w:val="005B3F84"/>
    <w:rsid w:val="005C2D8A"/>
    <w:rsid w:val="005C7B85"/>
    <w:rsid w:val="005D3400"/>
    <w:rsid w:val="005F0806"/>
    <w:rsid w:val="00601279"/>
    <w:rsid w:val="00603E96"/>
    <w:rsid w:val="00604257"/>
    <w:rsid w:val="00604C2D"/>
    <w:rsid w:val="00607536"/>
    <w:rsid w:val="00631860"/>
    <w:rsid w:val="00631885"/>
    <w:rsid w:val="006427B8"/>
    <w:rsid w:val="00643A65"/>
    <w:rsid w:val="006517FC"/>
    <w:rsid w:val="00652EFC"/>
    <w:rsid w:val="0065611C"/>
    <w:rsid w:val="006617D7"/>
    <w:rsid w:val="00664AF4"/>
    <w:rsid w:val="006742F6"/>
    <w:rsid w:val="00677879"/>
    <w:rsid w:val="00696019"/>
    <w:rsid w:val="006A0EC1"/>
    <w:rsid w:val="006A2499"/>
    <w:rsid w:val="006A323C"/>
    <w:rsid w:val="006A7715"/>
    <w:rsid w:val="006B3367"/>
    <w:rsid w:val="006B6631"/>
    <w:rsid w:val="006C4C8E"/>
    <w:rsid w:val="006D0F52"/>
    <w:rsid w:val="006E298F"/>
    <w:rsid w:val="006E50BF"/>
    <w:rsid w:val="006E5ED2"/>
    <w:rsid w:val="00701E19"/>
    <w:rsid w:val="00731B55"/>
    <w:rsid w:val="0073410B"/>
    <w:rsid w:val="007377B1"/>
    <w:rsid w:val="00750503"/>
    <w:rsid w:val="00752A6F"/>
    <w:rsid w:val="00757392"/>
    <w:rsid w:val="0076226F"/>
    <w:rsid w:val="00765F1D"/>
    <w:rsid w:val="00777DE3"/>
    <w:rsid w:val="00782E57"/>
    <w:rsid w:val="0079078A"/>
    <w:rsid w:val="0079188F"/>
    <w:rsid w:val="00791A9A"/>
    <w:rsid w:val="007A6DC0"/>
    <w:rsid w:val="007A7A7E"/>
    <w:rsid w:val="007B054B"/>
    <w:rsid w:val="007B2910"/>
    <w:rsid w:val="007C23E6"/>
    <w:rsid w:val="007D1390"/>
    <w:rsid w:val="007D564E"/>
    <w:rsid w:val="007D6D89"/>
    <w:rsid w:val="007D7AF0"/>
    <w:rsid w:val="007E1A0B"/>
    <w:rsid w:val="007E3D29"/>
    <w:rsid w:val="007F5169"/>
    <w:rsid w:val="007F6E36"/>
    <w:rsid w:val="0080291E"/>
    <w:rsid w:val="00804673"/>
    <w:rsid w:val="00804AB8"/>
    <w:rsid w:val="00806E33"/>
    <w:rsid w:val="00821256"/>
    <w:rsid w:val="00821B29"/>
    <w:rsid w:val="00832CAE"/>
    <w:rsid w:val="00832F76"/>
    <w:rsid w:val="00836127"/>
    <w:rsid w:val="00852AAD"/>
    <w:rsid w:val="00854626"/>
    <w:rsid w:val="008619DE"/>
    <w:rsid w:val="00862CDB"/>
    <w:rsid w:val="0086398A"/>
    <w:rsid w:val="00865959"/>
    <w:rsid w:val="0089151C"/>
    <w:rsid w:val="008A419E"/>
    <w:rsid w:val="008B099B"/>
    <w:rsid w:val="008C42C2"/>
    <w:rsid w:val="008D10C6"/>
    <w:rsid w:val="008D368B"/>
    <w:rsid w:val="008D7BE8"/>
    <w:rsid w:val="008F1812"/>
    <w:rsid w:val="008F5CC2"/>
    <w:rsid w:val="00902C26"/>
    <w:rsid w:val="00903646"/>
    <w:rsid w:val="00904292"/>
    <w:rsid w:val="0091687D"/>
    <w:rsid w:val="00921856"/>
    <w:rsid w:val="00921A1B"/>
    <w:rsid w:val="00925D2C"/>
    <w:rsid w:val="009352C8"/>
    <w:rsid w:val="00937B29"/>
    <w:rsid w:val="0095183F"/>
    <w:rsid w:val="009525DA"/>
    <w:rsid w:val="00952EAC"/>
    <w:rsid w:val="00954EF2"/>
    <w:rsid w:val="00955A0C"/>
    <w:rsid w:val="00963EC0"/>
    <w:rsid w:val="00967283"/>
    <w:rsid w:val="00987870"/>
    <w:rsid w:val="00993D80"/>
    <w:rsid w:val="009A1B10"/>
    <w:rsid w:val="009A1FBB"/>
    <w:rsid w:val="009A29CD"/>
    <w:rsid w:val="009A4128"/>
    <w:rsid w:val="009C275E"/>
    <w:rsid w:val="009C4C20"/>
    <w:rsid w:val="009D3F9D"/>
    <w:rsid w:val="009D4E36"/>
    <w:rsid w:val="009D7B57"/>
    <w:rsid w:val="009E11AC"/>
    <w:rsid w:val="009E42CE"/>
    <w:rsid w:val="009E43C5"/>
    <w:rsid w:val="009E487F"/>
    <w:rsid w:val="009F4E8D"/>
    <w:rsid w:val="009F5FAA"/>
    <w:rsid w:val="00A03102"/>
    <w:rsid w:val="00A1083F"/>
    <w:rsid w:val="00A14F4F"/>
    <w:rsid w:val="00A164B6"/>
    <w:rsid w:val="00A16E3F"/>
    <w:rsid w:val="00A170D4"/>
    <w:rsid w:val="00A20B73"/>
    <w:rsid w:val="00A20FDB"/>
    <w:rsid w:val="00A336B9"/>
    <w:rsid w:val="00A36DD6"/>
    <w:rsid w:val="00A458CC"/>
    <w:rsid w:val="00A47303"/>
    <w:rsid w:val="00A52781"/>
    <w:rsid w:val="00A5339D"/>
    <w:rsid w:val="00A563DF"/>
    <w:rsid w:val="00A63837"/>
    <w:rsid w:val="00A70499"/>
    <w:rsid w:val="00A71B07"/>
    <w:rsid w:val="00A844A8"/>
    <w:rsid w:val="00A84F99"/>
    <w:rsid w:val="00A85C11"/>
    <w:rsid w:val="00A87B8A"/>
    <w:rsid w:val="00A97C7E"/>
    <w:rsid w:val="00AB0712"/>
    <w:rsid w:val="00AB7797"/>
    <w:rsid w:val="00AC10D9"/>
    <w:rsid w:val="00AC54AC"/>
    <w:rsid w:val="00AC685B"/>
    <w:rsid w:val="00AC6D8F"/>
    <w:rsid w:val="00AE1B15"/>
    <w:rsid w:val="00AE5735"/>
    <w:rsid w:val="00AE6047"/>
    <w:rsid w:val="00AE6D79"/>
    <w:rsid w:val="00AF1FE2"/>
    <w:rsid w:val="00AF2BF5"/>
    <w:rsid w:val="00AF37EE"/>
    <w:rsid w:val="00B04049"/>
    <w:rsid w:val="00B046BC"/>
    <w:rsid w:val="00B06B6B"/>
    <w:rsid w:val="00B07FE1"/>
    <w:rsid w:val="00B14FC1"/>
    <w:rsid w:val="00B1510C"/>
    <w:rsid w:val="00B22AF5"/>
    <w:rsid w:val="00B34E79"/>
    <w:rsid w:val="00B415D0"/>
    <w:rsid w:val="00B41AB5"/>
    <w:rsid w:val="00B50667"/>
    <w:rsid w:val="00B54143"/>
    <w:rsid w:val="00B5658A"/>
    <w:rsid w:val="00B57CDA"/>
    <w:rsid w:val="00B6755A"/>
    <w:rsid w:val="00B7034C"/>
    <w:rsid w:val="00B72E64"/>
    <w:rsid w:val="00B75BF3"/>
    <w:rsid w:val="00B82406"/>
    <w:rsid w:val="00B82EAD"/>
    <w:rsid w:val="00B8309B"/>
    <w:rsid w:val="00B843DB"/>
    <w:rsid w:val="00B91358"/>
    <w:rsid w:val="00B91967"/>
    <w:rsid w:val="00B920BC"/>
    <w:rsid w:val="00B965BF"/>
    <w:rsid w:val="00BB2E15"/>
    <w:rsid w:val="00BB3F43"/>
    <w:rsid w:val="00BC32D9"/>
    <w:rsid w:val="00BD7D02"/>
    <w:rsid w:val="00BE36D9"/>
    <w:rsid w:val="00C0100F"/>
    <w:rsid w:val="00C1619A"/>
    <w:rsid w:val="00C16340"/>
    <w:rsid w:val="00C24C71"/>
    <w:rsid w:val="00C260FF"/>
    <w:rsid w:val="00C7496C"/>
    <w:rsid w:val="00C77440"/>
    <w:rsid w:val="00C838FD"/>
    <w:rsid w:val="00C8721F"/>
    <w:rsid w:val="00CA710B"/>
    <w:rsid w:val="00CB7D52"/>
    <w:rsid w:val="00CC02E3"/>
    <w:rsid w:val="00CD2DA9"/>
    <w:rsid w:val="00CD7212"/>
    <w:rsid w:val="00CE2280"/>
    <w:rsid w:val="00CE26F0"/>
    <w:rsid w:val="00CE2C6F"/>
    <w:rsid w:val="00CE30F0"/>
    <w:rsid w:val="00CE48CC"/>
    <w:rsid w:val="00CF14F7"/>
    <w:rsid w:val="00CF2AFC"/>
    <w:rsid w:val="00CF356A"/>
    <w:rsid w:val="00CF4112"/>
    <w:rsid w:val="00D00F87"/>
    <w:rsid w:val="00D025F0"/>
    <w:rsid w:val="00D050EC"/>
    <w:rsid w:val="00D33316"/>
    <w:rsid w:val="00D336CA"/>
    <w:rsid w:val="00D4173A"/>
    <w:rsid w:val="00D4210F"/>
    <w:rsid w:val="00D50E5E"/>
    <w:rsid w:val="00D81130"/>
    <w:rsid w:val="00D81798"/>
    <w:rsid w:val="00D84C06"/>
    <w:rsid w:val="00D8583B"/>
    <w:rsid w:val="00D938BB"/>
    <w:rsid w:val="00DA3FC9"/>
    <w:rsid w:val="00DA6B77"/>
    <w:rsid w:val="00DB1DC7"/>
    <w:rsid w:val="00DB2976"/>
    <w:rsid w:val="00DB5166"/>
    <w:rsid w:val="00DC524A"/>
    <w:rsid w:val="00DC53CD"/>
    <w:rsid w:val="00DC62E2"/>
    <w:rsid w:val="00DC6D56"/>
    <w:rsid w:val="00DD29CF"/>
    <w:rsid w:val="00DD7EF9"/>
    <w:rsid w:val="00DF4229"/>
    <w:rsid w:val="00E24415"/>
    <w:rsid w:val="00E30040"/>
    <w:rsid w:val="00E3395F"/>
    <w:rsid w:val="00E4458F"/>
    <w:rsid w:val="00E51A1E"/>
    <w:rsid w:val="00E65B14"/>
    <w:rsid w:val="00E750BA"/>
    <w:rsid w:val="00E9038E"/>
    <w:rsid w:val="00EA5103"/>
    <w:rsid w:val="00EB2908"/>
    <w:rsid w:val="00EC12F7"/>
    <w:rsid w:val="00EC3DAD"/>
    <w:rsid w:val="00EC4C07"/>
    <w:rsid w:val="00EC4C2F"/>
    <w:rsid w:val="00ED236D"/>
    <w:rsid w:val="00F05028"/>
    <w:rsid w:val="00F1202B"/>
    <w:rsid w:val="00F30BC8"/>
    <w:rsid w:val="00F54BE6"/>
    <w:rsid w:val="00F63BDE"/>
    <w:rsid w:val="00F66BC9"/>
    <w:rsid w:val="00F71201"/>
    <w:rsid w:val="00F811C2"/>
    <w:rsid w:val="00F84309"/>
    <w:rsid w:val="00F8453F"/>
    <w:rsid w:val="00F8625E"/>
    <w:rsid w:val="00F87252"/>
    <w:rsid w:val="00F87D4F"/>
    <w:rsid w:val="00FA17D4"/>
    <w:rsid w:val="00FA1C37"/>
    <w:rsid w:val="00FB55A2"/>
    <w:rsid w:val="00FD4EAD"/>
    <w:rsid w:val="00FE30E8"/>
    <w:rsid w:val="00FF6285"/>
    <w:rsid w:val="00FF6D1A"/>
    <w:rsid w:val="00FF7887"/>
    <w:rsid w:val="10340B59"/>
    <w:rsid w:val="116B79CA"/>
    <w:rsid w:val="17776728"/>
    <w:rsid w:val="18C73994"/>
    <w:rsid w:val="4D9D237E"/>
    <w:rsid w:val="69CE2357"/>
    <w:rsid w:val="70F04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0773C"/>
  <w15:docId w15:val="{89548F02-430C-4BA6-B69D-EF6ACE05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widowControl w:val="0"/>
      <w:jc w:val="both"/>
    </w:pPr>
    <w:rPr>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table" w:customStyle="1" w:styleId="6">
    <w:name w:val="网格型6"/>
    <w:basedOn w:val="a8"/>
    <w:next w:val="aa"/>
    <w:uiPriority w:val="39"/>
    <w:rsid w:val="009C4C20"/>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标准文件_二级项2"/>
    <w:basedOn w:val="ab"/>
    <w:qFormat/>
    <w:pPr>
      <w:tabs>
        <w:tab w:val="left" w:pos="360"/>
        <w:tab w:val="num" w:pos="1440"/>
      </w:tabs>
      <w:ind w:firstLineChars="0" w:firstLine="0"/>
    </w:pPr>
  </w:style>
  <w:style w:type="table" w:customStyle="1" w:styleId="1">
    <w:name w:val="网格型1"/>
    <w:basedOn w:val="a8"/>
    <w:uiPriority w:val="99"/>
    <w:unhideWhenUsed/>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6"/>
    <w:link w:val="ad"/>
    <w:uiPriority w:val="99"/>
    <w:semiHidden/>
    <w:unhideWhenUsed/>
    <w:qFormat/>
    <w:pPr>
      <w:adjustRightInd w:val="0"/>
      <w:spacing w:line="400" w:lineRule="exact"/>
    </w:pPr>
    <w:rPr>
      <w:rFonts w:ascii="Calibri" w:eastAsia="宋体" w:hAnsi="Calibri" w:cs="Times New Roman"/>
      <w:sz w:val="18"/>
      <w:szCs w:val="18"/>
    </w:rPr>
  </w:style>
  <w:style w:type="paragraph" w:customStyle="1" w:styleId="a5">
    <w:name w:val="标准文件_五级条标题"/>
    <w:next w:val="ab"/>
    <w:qFormat/>
    <w:pPr>
      <w:widowControl w:val="0"/>
      <w:numPr>
        <w:ilvl w:val="6"/>
        <w:numId w:val="1"/>
      </w:numPr>
      <w:spacing w:beforeLines="50" w:before="50" w:afterLines="50" w:after="50"/>
      <w:jc w:val="both"/>
      <w:outlineLvl w:val="5"/>
    </w:pPr>
    <w:rPr>
      <w:rFonts w:ascii="黑体" w:eastAsia="黑体" w:hAnsi="Times New Roman" w:cs="Times New Roman"/>
      <w:sz w:val="21"/>
    </w:rPr>
  </w:style>
  <w:style w:type="paragraph" w:customStyle="1" w:styleId="a3">
    <w:name w:val="标准文件_三级条标题"/>
    <w:basedOn w:val="a2"/>
    <w:next w:val="ab"/>
    <w:qFormat/>
    <w:pPr>
      <w:widowControl/>
      <w:numPr>
        <w:ilvl w:val="4"/>
      </w:numPr>
      <w:outlineLvl w:val="3"/>
    </w:pPr>
  </w:style>
  <w:style w:type="paragraph" w:customStyle="1" w:styleId="ae">
    <w:name w:val="标准文件_一级项"/>
    <w:qFormat/>
    <w:pPr>
      <w:tabs>
        <w:tab w:val="num" w:pos="720"/>
      </w:tabs>
      <w:ind w:left="720" w:hanging="720"/>
    </w:pPr>
    <w:rPr>
      <w:rFonts w:ascii="宋体" w:eastAsia="宋体" w:hAnsi="Times New Roman" w:cs="Times New Roman"/>
      <w:sz w:val="21"/>
    </w:rPr>
  </w:style>
  <w:style w:type="paragraph" w:styleId="af">
    <w:name w:val="Plain Text"/>
    <w:basedOn w:val="a6"/>
    <w:qFormat/>
    <w:rPr>
      <w:rFonts w:ascii="宋体" w:hAnsi="Courier New"/>
      <w:szCs w:val="20"/>
    </w:rPr>
  </w:style>
  <w:style w:type="paragraph" w:customStyle="1" w:styleId="a4">
    <w:name w:val="标准文件_四级条标题"/>
    <w:next w:val="ab"/>
    <w:qFormat/>
    <w:pPr>
      <w:widowControl w:val="0"/>
      <w:numPr>
        <w:ilvl w:val="5"/>
        <w:numId w:val="1"/>
      </w:numPr>
      <w:spacing w:beforeLines="50" w:before="50" w:afterLines="50" w:after="50"/>
      <w:jc w:val="both"/>
      <w:outlineLvl w:val="4"/>
    </w:pPr>
    <w:rPr>
      <w:rFonts w:ascii="黑体" w:eastAsia="黑体" w:hAnsi="Times New Roman" w:cs="Times New Roman"/>
      <w:sz w:val="21"/>
    </w:rPr>
  </w:style>
  <w:style w:type="paragraph" w:customStyle="1" w:styleId="10">
    <w:name w:val="页脚1"/>
    <w:basedOn w:val="a6"/>
    <w:next w:val="af0"/>
    <w:uiPriority w:val="99"/>
    <w:qFormat/>
    <w:pPr>
      <w:tabs>
        <w:tab w:val="center" w:pos="4153"/>
        <w:tab w:val="right" w:pos="8306"/>
      </w:tabs>
      <w:snapToGrid w:val="0"/>
      <w:jc w:val="left"/>
    </w:pPr>
    <w:rPr>
      <w:rFonts w:ascii="Calibri" w:hAnsi="Calibri"/>
      <w:sz w:val="18"/>
      <w:szCs w:val="18"/>
    </w:rPr>
  </w:style>
  <w:style w:type="paragraph" w:customStyle="1" w:styleId="af1">
    <w:name w:val="标准文件_编号列项（三级）"/>
    <w:qFormat/>
    <w:pPr>
      <w:tabs>
        <w:tab w:val="num" w:pos="2160"/>
      </w:tabs>
      <w:ind w:left="2160" w:hanging="720"/>
    </w:pPr>
    <w:rPr>
      <w:rFonts w:ascii="宋体" w:eastAsia="宋体" w:hAnsi="Times New Roman" w:cs="Times New Roman"/>
      <w:sz w:val="21"/>
    </w:rPr>
  </w:style>
  <w:style w:type="paragraph" w:customStyle="1" w:styleId="af2">
    <w:name w:val="前言标题"/>
    <w:next w:val="a6"/>
    <w:qFormat/>
    <w:pPr>
      <w:shd w:val="clear" w:color="FFFFFF" w:fill="FFFFFF"/>
      <w:tabs>
        <w:tab w:val="num" w:pos="720"/>
      </w:tabs>
      <w:spacing w:before="540" w:after="600"/>
      <w:ind w:left="720" w:hanging="720"/>
      <w:jc w:val="center"/>
      <w:outlineLvl w:val="0"/>
    </w:pPr>
    <w:rPr>
      <w:rFonts w:ascii="黑体" w:eastAsia="黑体" w:hAnsi="Times New Roman" w:cs="Times New Roman"/>
      <w:sz w:val="32"/>
    </w:rPr>
  </w:style>
  <w:style w:type="character" w:customStyle="1" w:styleId="Char">
    <w:name w:val="标准文件_段 Char"/>
    <w:link w:val="ab"/>
    <w:qFormat/>
    <w:rPr>
      <w:rFonts w:ascii="宋体" w:eastAsia="宋体" w:hAnsi="Times New Roman" w:cs="Times New Roman"/>
      <w:kern w:val="0"/>
      <w:szCs w:val="20"/>
    </w:rPr>
  </w:style>
  <w:style w:type="paragraph" w:styleId="af0">
    <w:name w:val="footer"/>
    <w:basedOn w:val="a6"/>
    <w:link w:val="af3"/>
    <w:uiPriority w:val="99"/>
    <w:unhideWhenUsed/>
    <w:qFormat/>
    <w:pPr>
      <w:tabs>
        <w:tab w:val="center" w:pos="4153"/>
        <w:tab w:val="right" w:pos="8306"/>
      </w:tabs>
      <w:snapToGrid w:val="0"/>
      <w:jc w:val="left"/>
    </w:pPr>
    <w:rPr>
      <w:sz w:val="18"/>
      <w:szCs w:val="18"/>
    </w:rPr>
  </w:style>
  <w:style w:type="table" w:styleId="aa">
    <w:name w:val="Table Grid"/>
    <w:basedOn w:val="a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8"/>
    <w:next w:val="aa"/>
    <w:uiPriority w:val="39"/>
    <w:rsid w:val="00E3395F"/>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8"/>
    <w:next w:val="aa"/>
    <w:uiPriority w:val="39"/>
    <w:rsid w:val="0086398A"/>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标准文件_章标题"/>
    <w:next w:val="ab"/>
    <w:qFormat/>
    <w:pPr>
      <w:numPr>
        <w:ilvl w:val="1"/>
        <w:numId w:val="1"/>
      </w:numPr>
      <w:spacing w:beforeLines="100" w:before="100" w:afterLines="100" w:after="100"/>
      <w:jc w:val="both"/>
      <w:outlineLvl w:val="0"/>
    </w:pPr>
    <w:rPr>
      <w:rFonts w:ascii="黑体" w:eastAsia="黑体" w:hAnsi="Times New Roman" w:cs="Times New Roman"/>
      <w:sz w:val="21"/>
    </w:rPr>
  </w:style>
  <w:style w:type="paragraph" w:customStyle="1" w:styleId="af4">
    <w:name w:val="标准文件_术语条一"/>
    <w:basedOn w:val="a6"/>
    <w:next w:val="ab"/>
    <w:qFormat/>
    <w:pPr>
      <w:widowControl/>
      <w:tabs>
        <w:tab w:val="num" w:pos="2160"/>
      </w:tabs>
      <w:ind w:left="2160" w:hanging="720"/>
    </w:pPr>
    <w:rPr>
      <w:rFonts w:ascii="宋体" w:eastAsia="宋体" w:hAnsi="Times New Roman" w:cs="Times New Roman"/>
      <w:kern w:val="0"/>
      <w:szCs w:val="20"/>
    </w:rPr>
  </w:style>
  <w:style w:type="paragraph" w:styleId="af5">
    <w:name w:val="Revision"/>
    <w:hidden/>
    <w:uiPriority w:val="99"/>
    <w:unhideWhenUsed/>
    <w:rsid w:val="004334F0"/>
    <w:rPr>
      <w:kern w:val="2"/>
      <w:sz w:val="21"/>
      <w:szCs w:val="22"/>
    </w:rPr>
  </w:style>
  <w:style w:type="paragraph" w:customStyle="1" w:styleId="af6">
    <w:name w:val="段"/>
    <w:basedOn w:val="a6"/>
    <w:qFormat/>
    <w:pPr>
      <w:widowControl/>
      <w:tabs>
        <w:tab w:val="center" w:pos="4201"/>
        <w:tab w:val="right" w:leader="dot" w:pos="9298"/>
      </w:tabs>
      <w:autoSpaceDE w:val="0"/>
      <w:autoSpaceDN w:val="0"/>
      <w:ind w:firstLineChars="200" w:firstLine="420"/>
    </w:pPr>
    <w:rPr>
      <w:rFonts w:ascii="宋体" w:eastAsia="宋体" w:hAnsi="Times New Roman" w:cs="Times New Roman"/>
      <w:kern w:val="0"/>
      <w:szCs w:val="21"/>
    </w:rPr>
  </w:style>
  <w:style w:type="paragraph" w:customStyle="1" w:styleId="a2">
    <w:name w:val="标准文件_二级条标题"/>
    <w:next w:val="ab"/>
    <w:qFormat/>
    <w:pPr>
      <w:widowControl w:val="0"/>
      <w:numPr>
        <w:ilvl w:val="3"/>
        <w:numId w:val="1"/>
      </w:numPr>
      <w:spacing w:beforeLines="50" w:before="50" w:afterLines="50" w:after="50"/>
      <w:jc w:val="both"/>
      <w:outlineLvl w:val="2"/>
    </w:pPr>
    <w:rPr>
      <w:rFonts w:ascii="黑体" w:eastAsia="黑体" w:hAnsi="Times New Roman" w:cs="Times New Roman"/>
      <w:sz w:val="21"/>
    </w:rPr>
  </w:style>
  <w:style w:type="paragraph" w:styleId="af7">
    <w:name w:val="header"/>
    <w:basedOn w:val="a6"/>
    <w:link w:val="af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ab">
    <w:name w:val="标准文件_段"/>
    <w:link w:val="Char"/>
    <w:qFormat/>
    <w:pPr>
      <w:autoSpaceDE w:val="0"/>
      <w:autoSpaceDN w:val="0"/>
      <w:ind w:firstLineChars="200" w:firstLine="200"/>
      <w:jc w:val="both"/>
    </w:pPr>
    <w:rPr>
      <w:rFonts w:ascii="宋体" w:eastAsia="宋体" w:hAnsi="Times New Roman" w:cs="Times New Roman"/>
      <w:sz w:val="21"/>
    </w:rPr>
  </w:style>
  <w:style w:type="character" w:customStyle="1" w:styleId="ad">
    <w:name w:val="批注框文本 字符"/>
    <w:basedOn w:val="a7"/>
    <w:link w:val="ac"/>
    <w:uiPriority w:val="99"/>
    <w:semiHidden/>
    <w:qFormat/>
    <w:rPr>
      <w:rFonts w:ascii="Calibri" w:eastAsia="宋体" w:hAnsi="Calibri" w:cs="Times New Roman"/>
      <w:sz w:val="18"/>
      <w:szCs w:val="18"/>
    </w:rPr>
  </w:style>
  <w:style w:type="paragraph" w:styleId="af9">
    <w:name w:val="List Paragraph"/>
    <w:basedOn w:val="a6"/>
    <w:uiPriority w:val="99"/>
    <w:unhideWhenUsed/>
    <w:rsid w:val="007D7AF0"/>
    <w:pPr>
      <w:ind w:firstLineChars="200" w:firstLine="420"/>
    </w:pPr>
  </w:style>
  <w:style w:type="paragraph" w:customStyle="1" w:styleId="a1">
    <w:name w:val="标准文件_一级条标题"/>
    <w:basedOn w:val="a0"/>
    <w:next w:val="ab"/>
    <w:qFormat/>
    <w:pPr>
      <w:numPr>
        <w:ilvl w:val="2"/>
      </w:numPr>
      <w:spacing w:beforeLines="50" w:before="50" w:afterLines="50" w:after="50"/>
      <w:outlineLvl w:val="1"/>
    </w:pPr>
  </w:style>
  <w:style w:type="paragraph" w:customStyle="1" w:styleId="afa">
    <w:name w:val="标准文件_三级项"/>
    <w:basedOn w:val="a6"/>
    <w:qFormat/>
    <w:pPr>
      <w:tabs>
        <w:tab w:val="num" w:pos="2160"/>
      </w:tabs>
      <w:adjustRightInd w:val="0"/>
      <w:spacing w:line="-300" w:lineRule="auto"/>
      <w:ind w:left="2160" w:hanging="720"/>
    </w:pPr>
    <w:rPr>
      <w:rFonts w:ascii="Times New Roman" w:eastAsia="宋体" w:hAnsi="Times New Roman" w:cs="Times New Roman"/>
      <w:szCs w:val="21"/>
    </w:rPr>
  </w:style>
  <w:style w:type="character" w:customStyle="1" w:styleId="af3">
    <w:name w:val="页脚 字符"/>
    <w:basedOn w:val="a7"/>
    <w:link w:val="af0"/>
    <w:uiPriority w:val="99"/>
    <w:qFormat/>
    <w:rPr>
      <w:sz w:val="18"/>
      <w:szCs w:val="18"/>
    </w:rPr>
  </w:style>
  <w:style w:type="table" w:customStyle="1" w:styleId="3">
    <w:name w:val="网格型3"/>
    <w:basedOn w:val="a8"/>
    <w:next w:val="aa"/>
    <w:uiPriority w:val="39"/>
    <w:rsid w:val="0086398A"/>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标准文件_字母编号列项（一级）"/>
    <w:qFormat/>
    <w:pPr>
      <w:tabs>
        <w:tab w:val="num" w:pos="720"/>
      </w:tabs>
      <w:ind w:left="720" w:hanging="720"/>
      <w:jc w:val="both"/>
    </w:pPr>
    <w:rPr>
      <w:rFonts w:ascii="宋体" w:eastAsia="宋体" w:hAnsi="Times New Roman" w:cs="Times New Roman"/>
      <w:sz w:val="21"/>
    </w:rPr>
  </w:style>
  <w:style w:type="character" w:customStyle="1" w:styleId="af8">
    <w:name w:val="页眉 字符"/>
    <w:basedOn w:val="a7"/>
    <w:link w:val="af7"/>
    <w:uiPriority w:val="99"/>
    <w:qFormat/>
    <w:rPr>
      <w:sz w:val="18"/>
      <w:szCs w:val="18"/>
    </w:rPr>
  </w:style>
  <w:style w:type="paragraph" w:customStyle="1" w:styleId="afc">
    <w:name w:val="标准文件_正文图标题"/>
    <w:next w:val="ab"/>
    <w:qFormat/>
    <w:pPr>
      <w:tabs>
        <w:tab w:val="num" w:pos="720"/>
      </w:tabs>
      <w:spacing w:beforeLines="50" w:before="50" w:afterLines="50" w:after="50"/>
      <w:ind w:left="720" w:hanging="720"/>
      <w:jc w:val="center"/>
    </w:pPr>
    <w:rPr>
      <w:rFonts w:ascii="黑体" w:eastAsia="黑体" w:hAnsi="Times New Roman" w:cs="Times New Roman"/>
      <w:sz w:val="21"/>
    </w:rPr>
  </w:style>
  <w:style w:type="paragraph" w:customStyle="1" w:styleId="a">
    <w:name w:val="标准文件_正文表标题"/>
    <w:next w:val="ab"/>
    <w:qFormat/>
    <w:pPr>
      <w:numPr>
        <w:numId w:val="3"/>
      </w:numPr>
      <w:tabs>
        <w:tab w:val="left" w:pos="0"/>
      </w:tabs>
      <w:spacing w:beforeLines="50" w:before="50" w:afterLines="50" w:after="50"/>
      <w:jc w:val="center"/>
    </w:pPr>
    <w:rPr>
      <w:rFonts w:ascii="黑体" w:eastAsia="黑体" w:hAnsi="Times New Roman" w:cs="Times New Roman"/>
      <w:sz w:val="21"/>
    </w:rPr>
  </w:style>
  <w:style w:type="table" w:customStyle="1" w:styleId="5">
    <w:name w:val="网格型5"/>
    <w:basedOn w:val="a8"/>
    <w:next w:val="aa"/>
    <w:uiPriority w:val="39"/>
    <w:rsid w:val="00037812"/>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标准文件_数字编号列项（二级）"/>
    <w:qFormat/>
    <w:pPr>
      <w:tabs>
        <w:tab w:val="num" w:pos="1440"/>
      </w:tabs>
      <w:ind w:left="1440" w:hanging="720"/>
      <w:jc w:val="both"/>
    </w:pPr>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20</Pages>
  <Words>1515</Words>
  <Characters>8637</Characters>
  <Application>Microsoft Office Word</Application>
  <DocSecurity>0</DocSecurity>
  <Lines>71</Lines>
  <Paragraphs>20</Paragraphs>
  <ScaleCrop>false</ScaleCrop>
  <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1984273496@qq.com</cp:lastModifiedBy>
  <cp:revision>27</cp:revision>
  <dcterms:created xsi:type="dcterms:W3CDTF">2026-03-26T12:03:00Z</dcterms:created>
  <dcterms:modified xsi:type="dcterms:W3CDTF">2026-04-17T08:15:00Z</dcterms:modified>
</cp:coreProperties>
</file>